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60"/>
      </w:tblGrid>
      <w:tr w:rsidR="0020604C" w:rsidTr="00EC2324">
        <w:trPr>
          <w:trHeight w:val="90"/>
          <w:jc w:val="center"/>
        </w:trPr>
        <w:tc>
          <w:tcPr>
            <w:tcW w:w="10683" w:type="dxa"/>
            <w:tcBorders>
              <w:top w:val="nil"/>
              <w:left w:val="nil"/>
              <w:bottom w:val="nil"/>
              <w:right w:val="nil"/>
            </w:tcBorders>
            <w:shd w:val="clear" w:color="auto" w:fill="auto"/>
            <w:vAlign w:val="center"/>
          </w:tcPr>
          <w:p w:rsidR="0020604C" w:rsidRDefault="0020604C" w:rsidP="00EC2324">
            <w:pPr>
              <w:jc w:val="center"/>
              <w:rPr>
                <w:rFonts w:ascii="Times New Roman" w:eastAsia="Times New Roman" w:hAnsi="Times New Roman" w:cs="Times New Roman"/>
                <w:b/>
                <w:sz w:val="24"/>
                <w:szCs w:val="24"/>
              </w:rPr>
            </w:pPr>
          </w:p>
          <w:p w:rsidR="0020604C" w:rsidRDefault="0020604C" w:rsidP="00EC2324">
            <w:pPr>
              <w:jc w:val="center"/>
              <w:rPr>
                <w:rFonts w:ascii="Times New Roman" w:eastAsia="Times New Roman" w:hAnsi="Times New Roman" w:cs="Times New Roman"/>
                <w:b/>
                <w:sz w:val="24"/>
                <w:szCs w:val="24"/>
              </w:rPr>
            </w:pPr>
            <w:r w:rsidRPr="0098419C">
              <w:rPr>
                <w:rFonts w:ascii="Times New Roman" w:eastAsia="Times New Roman" w:hAnsi="Times New Roman" w:cs="Times New Roman"/>
                <w:b/>
                <w:sz w:val="24"/>
                <w:szCs w:val="24"/>
              </w:rPr>
              <w:t>РАЧУНАРСТВО  И  ИНФОРМАТИКА</w:t>
            </w:r>
          </w:p>
          <w:p w:rsidR="0020604C" w:rsidRPr="00A80D29" w:rsidRDefault="0020604C" w:rsidP="00EC2324">
            <w:pPr>
              <w:jc w:val="center"/>
              <w:rPr>
                <w:rFonts w:ascii="Times New Roman" w:eastAsia="Times New Roman" w:hAnsi="Times New Roman" w:cs="Times New Roman"/>
                <w:b/>
                <w:sz w:val="24"/>
                <w:szCs w:val="24"/>
              </w:rPr>
            </w:pPr>
          </w:p>
        </w:tc>
      </w:tr>
      <w:tr w:rsidR="0020604C" w:rsidRPr="000A5A57" w:rsidTr="00EC2324">
        <w:trPr>
          <w:trHeight w:val="1772"/>
          <w:jc w:val="center"/>
        </w:trPr>
        <w:tc>
          <w:tcPr>
            <w:tcW w:w="10683" w:type="dxa"/>
            <w:tcBorders>
              <w:top w:val="nil"/>
              <w:left w:val="nil"/>
              <w:bottom w:val="nil"/>
              <w:right w:val="nil"/>
            </w:tcBorders>
            <w:shd w:val="clear" w:color="auto" w:fill="auto"/>
            <w:vAlign w:val="center"/>
          </w:tcPr>
          <w:p w:rsidR="0020604C" w:rsidRPr="0098419C" w:rsidRDefault="0020604C" w:rsidP="00EC2324">
            <w:pPr>
              <w:spacing w:line="240" w:lineRule="auto"/>
              <w:ind w:firstLine="709"/>
              <w:jc w:val="both"/>
              <w:rPr>
                <w:rFonts w:ascii="Times New Roman" w:eastAsia="Times New Roman" w:hAnsi="Times New Roman" w:cs="Times New Roman"/>
                <w:b/>
                <w:sz w:val="24"/>
                <w:szCs w:val="24"/>
                <w:lang w:val="ru-RU"/>
              </w:rPr>
            </w:pPr>
            <w:r w:rsidRPr="0098419C">
              <w:rPr>
                <w:rFonts w:ascii="Times New Roman" w:eastAsia="Times New Roman" w:hAnsi="Times New Roman" w:cs="Times New Roman"/>
                <w:sz w:val="24"/>
                <w:szCs w:val="24"/>
                <w:lang w:val="ru-RU"/>
              </w:rPr>
              <w:t xml:space="preserve">Циљ </w:t>
            </w:r>
            <w:r w:rsidRPr="0098419C">
              <w:rPr>
                <w:rFonts w:ascii="Times New Roman" w:eastAsia="Times New Roman" w:hAnsi="Times New Roman" w:cs="Times New Roman"/>
                <w:sz w:val="24"/>
                <w:szCs w:val="24"/>
              </w:rPr>
              <w:t>учења</w:t>
            </w:r>
            <w:r w:rsidRPr="0098419C">
              <w:rPr>
                <w:rFonts w:ascii="Times New Roman" w:eastAsia="Times New Roman" w:hAnsi="Times New Roman" w:cs="Times New Roman"/>
                <w:sz w:val="24"/>
                <w:szCs w:val="24"/>
                <w:lang w:val="ru-RU"/>
              </w:rPr>
              <w:t xml:space="preserve"> </w:t>
            </w:r>
            <w:r w:rsidRPr="001D6DAB">
              <w:rPr>
                <w:rFonts w:ascii="Times New Roman" w:eastAsia="Times New Roman" w:hAnsi="Times New Roman" w:cs="Times New Roman"/>
                <w:i/>
                <w:sz w:val="24"/>
                <w:szCs w:val="24"/>
                <w:lang w:val="ru-RU"/>
              </w:rPr>
              <w:t>рачунарств</w:t>
            </w:r>
            <w:r w:rsidRPr="001D6DAB">
              <w:rPr>
                <w:rFonts w:ascii="Times New Roman" w:eastAsia="Times New Roman" w:hAnsi="Times New Roman" w:cs="Times New Roman"/>
                <w:i/>
                <w:sz w:val="24"/>
                <w:szCs w:val="24"/>
              </w:rPr>
              <w:t>а</w:t>
            </w:r>
            <w:r w:rsidRPr="001D6DAB">
              <w:rPr>
                <w:rFonts w:ascii="Times New Roman" w:eastAsia="Times New Roman" w:hAnsi="Times New Roman" w:cs="Times New Roman"/>
                <w:i/>
                <w:sz w:val="24"/>
                <w:szCs w:val="24"/>
                <w:lang w:val="ru-RU"/>
              </w:rPr>
              <w:t xml:space="preserve"> и информатик</w:t>
            </w:r>
            <w:r w:rsidRPr="001D6DAB">
              <w:rPr>
                <w:rFonts w:ascii="Times New Roman" w:eastAsia="Times New Roman" w:hAnsi="Times New Roman" w:cs="Times New Roman"/>
                <w:i/>
                <w:sz w:val="24"/>
                <w:szCs w:val="24"/>
              </w:rPr>
              <w:t>е</w:t>
            </w:r>
            <w:r w:rsidRPr="0098419C">
              <w:rPr>
                <w:rFonts w:ascii="Times New Roman" w:eastAsia="Times New Roman" w:hAnsi="Times New Roman" w:cs="Times New Roman"/>
                <w:sz w:val="24"/>
                <w:szCs w:val="24"/>
                <w:lang w:val="ru-RU"/>
              </w:rPr>
              <w:t xml:space="preserve"> је стицање знања, овладавање вештинама и формирање вредносних ставова који доприносе развоју информатичке писмености неопходне за даље школовање, живот и рад у савременом друштву. Усвајањем концепата из рачунарских наука, ученик развија способност апстрактног и критичног мишљења о аутоматизацији послова уз помоћ информационо-комуникационих технологија и развија способност ефективног коришћења технологије на рационала</w:t>
            </w:r>
            <w:r>
              <w:rPr>
                <w:rFonts w:ascii="Times New Roman" w:eastAsia="Times New Roman" w:hAnsi="Times New Roman" w:cs="Times New Roman"/>
                <w:sz w:val="24"/>
                <w:szCs w:val="24"/>
                <w:lang w:val="ru-RU"/>
              </w:rPr>
              <w:t>н, етичан и безбедан начин.</w:t>
            </w:r>
          </w:p>
        </w:tc>
      </w:tr>
    </w:tbl>
    <w:p w:rsidR="0020604C" w:rsidRDefault="0020604C" w:rsidP="0020604C">
      <w:pPr>
        <w:spacing w:line="240" w:lineRule="auto"/>
        <w:rPr>
          <w:rFonts w:ascii="Times New Roman" w:eastAsia="Times New Roman" w:hAnsi="Times New Roman" w:cs="Times New Roman"/>
          <w:b/>
          <w:color w:val="auto"/>
          <w:sz w:val="24"/>
          <w:szCs w:val="24"/>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03"/>
        <w:gridCol w:w="2115"/>
        <w:gridCol w:w="4142"/>
      </w:tblGrid>
      <w:tr w:rsidR="0020604C" w:rsidRPr="00A006BF" w:rsidTr="00EC2324">
        <w:trPr>
          <w:trHeight w:val="4698"/>
          <w:jc w:val="center"/>
        </w:trPr>
        <w:tc>
          <w:tcPr>
            <w:tcW w:w="10683" w:type="dxa"/>
            <w:gridSpan w:val="3"/>
            <w:tcBorders>
              <w:top w:val="nil"/>
              <w:left w:val="nil"/>
              <w:bottom w:val="single" w:sz="4" w:space="0" w:color="auto"/>
              <w:right w:val="nil"/>
            </w:tcBorders>
            <w:shd w:val="clear" w:color="auto" w:fill="auto"/>
            <w:vAlign w:val="center"/>
          </w:tcPr>
          <w:p w:rsidR="0020604C" w:rsidRPr="00A006BF" w:rsidRDefault="0020604C" w:rsidP="00EC2324">
            <w:pPr>
              <w:spacing w:line="240" w:lineRule="auto"/>
              <w:ind w:firstLine="720"/>
              <w:jc w:val="both"/>
              <w:rPr>
                <w:rFonts w:ascii="Times New Roman" w:hAnsi="Times New Roman" w:cs="Times New Roman"/>
                <w:bCs/>
                <w:sz w:val="24"/>
                <w:szCs w:val="24"/>
                <w:lang w:val="ru-RU"/>
              </w:rPr>
            </w:pPr>
            <w:r w:rsidRPr="00A006BF">
              <w:rPr>
                <w:rFonts w:ascii="Times New Roman" w:hAnsi="Times New Roman" w:cs="Times New Roman"/>
                <w:bCs/>
                <w:sz w:val="24"/>
                <w:szCs w:val="24"/>
                <w:lang w:val="ru-RU"/>
              </w:rPr>
              <w:t xml:space="preserve">ОПШТА ПРЕДМЕТНА КОМПЕТЕНЦИЈА </w:t>
            </w:r>
          </w:p>
          <w:p w:rsidR="0020604C" w:rsidRPr="00A006BF" w:rsidRDefault="0020604C" w:rsidP="00EC2324">
            <w:pPr>
              <w:spacing w:line="240" w:lineRule="auto"/>
              <w:ind w:firstLine="567"/>
              <w:jc w:val="both"/>
              <w:rPr>
                <w:rFonts w:ascii="Times New Roman" w:eastAsia="Times New Roman" w:hAnsi="Times New Roman" w:cs="Times New Roman"/>
                <w:noProof/>
                <w:color w:val="auto"/>
                <w:sz w:val="24"/>
                <w:szCs w:val="24"/>
                <w:lang w:val="sr-Cyrl-RS"/>
              </w:rPr>
            </w:pPr>
            <w:r w:rsidRPr="00A006BF">
              <w:rPr>
                <w:rFonts w:ascii="Times New Roman" w:eastAsia="Times New Roman" w:hAnsi="Times New Roman" w:cs="Times New Roman"/>
                <w:noProof/>
                <w:color w:val="auto"/>
                <w:sz w:val="24"/>
                <w:szCs w:val="24"/>
                <w:lang w:val="sr-Cyrl-RS"/>
              </w:rPr>
              <w:t xml:space="preserve">Учењем наставног предмета </w:t>
            </w:r>
            <w:r w:rsidRPr="00A006BF">
              <w:rPr>
                <w:rFonts w:ascii="Times New Roman" w:eastAsia="Times New Roman" w:hAnsi="Times New Roman" w:cs="Times New Roman"/>
                <w:i/>
                <w:noProof/>
                <w:color w:val="auto"/>
                <w:sz w:val="24"/>
                <w:szCs w:val="24"/>
                <w:lang w:val="sr-Cyrl-RS"/>
              </w:rPr>
              <w:t>рачунарство и информатика</w:t>
            </w:r>
            <w:r w:rsidRPr="00A006BF">
              <w:rPr>
                <w:rFonts w:ascii="Times New Roman" w:eastAsia="Times New Roman" w:hAnsi="Times New Roman" w:cs="Times New Roman"/>
                <w:noProof/>
                <w:color w:val="auto"/>
                <w:sz w:val="24"/>
                <w:szCs w:val="24"/>
                <w:lang w:val="sr-Cyrl-RS"/>
              </w:rPr>
              <w:t xml:space="preserve"> ученик је оспособљен да примени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Развио је способност </w:t>
            </w:r>
            <w:r w:rsidRPr="00A006BF">
              <w:rPr>
                <w:rFonts w:ascii="Times New Roman" w:eastAsia="Times New Roman" w:hAnsi="Times New Roman" w:cs="Times New Roman"/>
                <w:sz w:val="24"/>
                <w:szCs w:val="24"/>
                <w:lang w:val="ru-RU"/>
              </w:rPr>
              <w:t>апстрактног и критичног мишљења уз помоћ информационо-комуникационих технологија</w:t>
            </w:r>
            <w:r w:rsidRPr="00A006BF">
              <w:rPr>
                <w:rFonts w:ascii="Times New Roman" w:eastAsia="Times New Roman" w:hAnsi="Times New Roman" w:cs="Times New Roman"/>
                <w:noProof/>
                <w:color w:val="auto"/>
                <w:sz w:val="24"/>
                <w:szCs w:val="24"/>
                <w:lang w:val="sr-Cyrl-RS"/>
              </w:rPr>
              <w:t xml:space="preserve">. Развио је дигиталну писменост и позитивне ставове према рачунарским наукама. </w:t>
            </w:r>
          </w:p>
          <w:p w:rsidR="0020604C" w:rsidRPr="00A006BF" w:rsidRDefault="0020604C" w:rsidP="00EC2324">
            <w:pPr>
              <w:spacing w:line="240" w:lineRule="auto"/>
              <w:ind w:firstLine="567"/>
              <w:jc w:val="both"/>
              <w:rPr>
                <w:rFonts w:ascii="Times New Roman" w:eastAsia="Times New Roman" w:hAnsi="Times New Roman" w:cs="Times New Roman"/>
                <w:noProof/>
                <w:color w:val="auto"/>
                <w:sz w:val="24"/>
                <w:szCs w:val="24"/>
                <w:lang w:val="sr-Cyrl-RS"/>
              </w:rPr>
            </w:pPr>
          </w:p>
          <w:p w:rsidR="0020604C" w:rsidRPr="00A006BF" w:rsidRDefault="0020604C" w:rsidP="00EC2324">
            <w:pPr>
              <w:pBdr>
                <w:top w:val="nil"/>
                <w:left w:val="nil"/>
                <w:bottom w:val="nil"/>
                <w:right w:val="nil"/>
                <w:between w:val="nil"/>
              </w:pBdr>
              <w:spacing w:line="240" w:lineRule="auto"/>
              <w:ind w:firstLine="720"/>
              <w:jc w:val="both"/>
              <w:rPr>
                <w:rFonts w:ascii="Times New Roman" w:hAnsi="Times New Roman" w:cs="Times New Roman"/>
                <w:bCs/>
                <w:sz w:val="24"/>
                <w:szCs w:val="24"/>
                <w:lang w:val="ru-RU"/>
              </w:rPr>
            </w:pPr>
            <w:r w:rsidRPr="00A006BF">
              <w:rPr>
                <w:rFonts w:ascii="Times New Roman" w:hAnsi="Times New Roman" w:cs="Times New Roman"/>
                <w:bCs/>
                <w:sz w:val="24"/>
                <w:szCs w:val="24"/>
                <w:lang w:val="ru-RU"/>
              </w:rPr>
              <w:t>СПЕЦИФИЧНЕ ПРЕДМЕТНЕ КОМПЕТЕНЦИЈЕ</w:t>
            </w:r>
          </w:p>
          <w:p w:rsidR="0020604C" w:rsidRDefault="0020604C" w:rsidP="00EC2324">
            <w:pPr>
              <w:pBdr>
                <w:top w:val="nil"/>
                <w:left w:val="nil"/>
                <w:bottom w:val="nil"/>
                <w:right w:val="nil"/>
                <w:between w:val="nil"/>
              </w:pBdr>
              <w:autoSpaceDE w:val="0"/>
              <w:autoSpaceDN w:val="0"/>
              <w:adjustRightInd w:val="0"/>
              <w:spacing w:after="120" w:line="240" w:lineRule="auto"/>
              <w:ind w:firstLine="720"/>
              <w:jc w:val="both"/>
              <w:rPr>
                <w:rFonts w:ascii="Times New Roman" w:eastAsia="Times New Roman" w:hAnsi="Times New Roman" w:cs="Times New Roman"/>
                <w:noProof/>
                <w:color w:val="auto"/>
                <w:sz w:val="24"/>
                <w:szCs w:val="24"/>
                <w:lang w:val="sr-Cyrl-RS"/>
              </w:rPr>
            </w:pPr>
            <w:r w:rsidRPr="00A006BF">
              <w:rPr>
                <w:rFonts w:ascii="Times New Roman" w:hAnsi="Times New Roman" w:cs="Times New Roman"/>
                <w:bCs/>
                <w:sz w:val="24"/>
                <w:szCs w:val="24"/>
                <w:lang w:val="sr-Cyrl-RS"/>
              </w:rPr>
              <w:t xml:space="preserve">Специфичне </w:t>
            </w:r>
            <w:r w:rsidRPr="00A006BF">
              <w:rPr>
                <w:rFonts w:ascii="Times New Roman" w:hAnsi="Times New Roman" w:cs="Times New Roman"/>
                <w:bCs/>
                <w:sz w:val="24"/>
                <w:szCs w:val="24"/>
                <w:lang w:val="ru-RU"/>
              </w:rPr>
              <w:t>предметне компетенције</w:t>
            </w:r>
            <w:r w:rsidRPr="00A006BF">
              <w:rPr>
                <w:rFonts w:ascii="Times New Roman" w:hAnsi="Times New Roman" w:cs="Times New Roman"/>
                <w:b/>
                <w:bCs/>
                <w:sz w:val="24"/>
                <w:szCs w:val="24"/>
                <w:lang w:val="ru-RU"/>
              </w:rPr>
              <w:t xml:space="preserve"> </w:t>
            </w:r>
            <w:r w:rsidRPr="00A006BF">
              <w:rPr>
                <w:rFonts w:ascii="Times New Roman" w:eastAsia="MinionPro-Subh" w:hAnsi="Times New Roman" w:cs="Times New Roman"/>
                <w:sz w:val="24"/>
                <w:szCs w:val="24"/>
                <w:lang w:val="ru-RU"/>
              </w:rPr>
              <w:t>представљају опис специфичних способности ученика које му омогућавају да развије општу предметну компетенцију. Подразумевају способност за одговорно коришћење и</w:t>
            </w:r>
            <w:r w:rsidRPr="00A006BF">
              <w:rPr>
                <w:rFonts w:ascii="Times New Roman" w:eastAsia="Times New Roman" w:hAnsi="Times New Roman" w:cs="Times New Roman"/>
                <w:noProof/>
                <w:color w:val="auto"/>
                <w:sz w:val="24"/>
                <w:szCs w:val="24"/>
                <w:lang w:val="sr-Cyrl-RS"/>
              </w:rPr>
              <w:t>нформационо-комуникационих технологија уз  препознавање потенцијалних ризика и опасности; способност писања програма вођених догађајима и разумевање принципа креирања добро структуираних програма. Специфичне компетенције обухватају способност за брзо, ефикасно и рационално проналажење информација коришћењем рачунара, као и њихово критичко анализирање, складиштење и преношење и представљање у графичком облику.</w:t>
            </w:r>
          </w:p>
          <w:p w:rsidR="0020604C" w:rsidRDefault="0020604C" w:rsidP="00EC2324">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noProof/>
                <w:color w:val="auto"/>
                <w:sz w:val="24"/>
                <w:szCs w:val="24"/>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84"/>
              <w:gridCol w:w="8"/>
              <w:gridCol w:w="6952"/>
            </w:tblGrid>
            <w:tr w:rsidR="0020604C" w:rsidRPr="00A006BF" w:rsidTr="00EC2324">
              <w:trPr>
                <w:trHeight w:val="74"/>
                <w:jc w:val="center"/>
              </w:trPr>
              <w:tc>
                <w:tcPr>
                  <w:tcW w:w="2538" w:type="dxa"/>
                  <w:gridSpan w:val="2"/>
                  <w:tcBorders>
                    <w:top w:val="nil"/>
                    <w:left w:val="nil"/>
                    <w:bottom w:val="nil"/>
                    <w:right w:val="nil"/>
                  </w:tcBorders>
                  <w:shd w:val="clear" w:color="auto" w:fill="auto"/>
                  <w:vAlign w:val="center"/>
                </w:tcPr>
                <w:p w:rsidR="0020604C" w:rsidRPr="00A006BF" w:rsidRDefault="0020604C" w:rsidP="00EC2324">
                  <w:pPr>
                    <w:pBdr>
                      <w:top w:val="nil"/>
                      <w:left w:val="nil"/>
                      <w:bottom w:val="nil"/>
                      <w:right w:val="nil"/>
                      <w:between w:val="nil"/>
                    </w:pBdr>
                    <w:rPr>
                      <w:rFonts w:ascii="Times New Roman" w:eastAsia="Times New Roman" w:hAnsi="Times New Roman" w:cs="Times New Roman"/>
                      <w:sz w:val="24"/>
                      <w:szCs w:val="24"/>
                    </w:rPr>
                  </w:pPr>
                  <w:r w:rsidRPr="00A006BF">
                    <w:rPr>
                      <w:rFonts w:ascii="Times New Roman" w:eastAsia="Times New Roman" w:hAnsi="Times New Roman" w:cs="Times New Roman"/>
                      <w:sz w:val="24"/>
                      <w:szCs w:val="24"/>
                    </w:rPr>
                    <w:t>Разред</w:t>
                  </w:r>
                </w:p>
              </w:tc>
              <w:tc>
                <w:tcPr>
                  <w:tcW w:w="8145" w:type="dxa"/>
                  <w:tcBorders>
                    <w:top w:val="nil"/>
                    <w:left w:val="nil"/>
                    <w:bottom w:val="nil"/>
                    <w:right w:val="nil"/>
                  </w:tcBorders>
                  <w:shd w:val="clear" w:color="auto" w:fill="auto"/>
                  <w:vAlign w:val="center"/>
                </w:tcPr>
                <w:p w:rsidR="0020604C" w:rsidRPr="00A006BF" w:rsidRDefault="0020604C" w:rsidP="00EC2324">
                  <w:pPr>
                    <w:pBdr>
                      <w:top w:val="nil"/>
                      <w:left w:val="nil"/>
                      <w:bottom w:val="nil"/>
                      <w:right w:val="nil"/>
                      <w:between w:val="nil"/>
                    </w:pBdr>
                    <w:rPr>
                      <w:rFonts w:ascii="Times New Roman" w:eastAsia="Times New Roman" w:hAnsi="Times New Roman" w:cs="Times New Roman"/>
                      <w:sz w:val="24"/>
                      <w:szCs w:val="24"/>
                    </w:rPr>
                  </w:pPr>
                  <w:r w:rsidRPr="00A006BF">
                    <w:rPr>
                      <w:rFonts w:ascii="Times New Roman" w:eastAsia="Times New Roman" w:hAnsi="Times New Roman" w:cs="Times New Roman"/>
                      <w:b/>
                      <w:sz w:val="24"/>
                      <w:szCs w:val="24"/>
                    </w:rPr>
                    <w:t>Први</w:t>
                  </w:r>
                </w:p>
              </w:tc>
            </w:tr>
            <w:tr w:rsidR="0020604C" w:rsidRPr="00A006BF" w:rsidTr="00EC2324">
              <w:trPr>
                <w:trHeight w:val="540"/>
                <w:jc w:val="center"/>
              </w:trPr>
              <w:tc>
                <w:tcPr>
                  <w:tcW w:w="2530" w:type="dxa"/>
                  <w:tcBorders>
                    <w:top w:val="nil"/>
                    <w:left w:val="nil"/>
                    <w:bottom w:val="nil"/>
                    <w:right w:val="nil"/>
                  </w:tcBorders>
                  <w:shd w:val="clear" w:color="auto" w:fill="auto"/>
                  <w:vAlign w:val="center"/>
                </w:tcPr>
                <w:p w:rsidR="0020604C" w:rsidRPr="00A006BF" w:rsidRDefault="0020604C" w:rsidP="00EC2324">
                  <w:pPr>
                    <w:pBdr>
                      <w:top w:val="nil"/>
                      <w:left w:val="nil"/>
                      <w:bottom w:val="nil"/>
                      <w:right w:val="nil"/>
                      <w:between w:val="nil"/>
                    </w:pBdr>
                    <w:rPr>
                      <w:rFonts w:ascii="Times New Roman" w:eastAsia="Times New Roman" w:hAnsi="Times New Roman" w:cs="Times New Roman"/>
                      <w:sz w:val="24"/>
                      <w:szCs w:val="24"/>
                    </w:rPr>
                  </w:pPr>
                  <w:r w:rsidRPr="00A006BF">
                    <w:rPr>
                      <w:rFonts w:ascii="Times New Roman" w:eastAsia="Times New Roman" w:hAnsi="Times New Roman" w:cs="Times New Roman"/>
                      <w:sz w:val="24"/>
                      <w:szCs w:val="24"/>
                    </w:rPr>
                    <w:t>Годишњи фонд часова</w:t>
                  </w:r>
                </w:p>
              </w:tc>
              <w:tc>
                <w:tcPr>
                  <w:tcW w:w="8153" w:type="dxa"/>
                  <w:gridSpan w:val="2"/>
                  <w:tcBorders>
                    <w:top w:val="nil"/>
                    <w:left w:val="nil"/>
                    <w:bottom w:val="nil"/>
                    <w:right w:val="nil"/>
                  </w:tcBorders>
                  <w:shd w:val="clear" w:color="auto" w:fill="auto"/>
                  <w:vAlign w:val="center"/>
                </w:tcPr>
                <w:p w:rsidR="0020604C" w:rsidRPr="00A006BF" w:rsidRDefault="0020604C" w:rsidP="00EC2324">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час</w:t>
                  </w:r>
                  <w:r w:rsidRPr="00A006BF">
                    <w:rPr>
                      <w:rFonts w:ascii="Times New Roman" w:eastAsia="Times New Roman" w:hAnsi="Times New Roman" w:cs="Times New Roman"/>
                      <w:b/>
                      <w:sz w:val="24"/>
                      <w:szCs w:val="24"/>
                    </w:rPr>
                    <w:t>а</w:t>
                  </w:r>
                </w:p>
              </w:tc>
            </w:tr>
          </w:tbl>
          <w:p w:rsidR="0020604C" w:rsidRPr="00A006BF" w:rsidRDefault="0020604C" w:rsidP="00EC2324">
            <w:pPr>
              <w:pBdr>
                <w:top w:val="nil"/>
                <w:left w:val="nil"/>
                <w:bottom w:val="nil"/>
                <w:right w:val="nil"/>
                <w:between w:val="nil"/>
              </w:pBdr>
              <w:autoSpaceDE w:val="0"/>
              <w:autoSpaceDN w:val="0"/>
              <w:adjustRightInd w:val="0"/>
              <w:spacing w:after="120" w:line="240" w:lineRule="auto"/>
              <w:ind w:firstLine="720"/>
              <w:jc w:val="both"/>
              <w:rPr>
                <w:rFonts w:ascii="Times New Roman" w:eastAsia="Times New Roman" w:hAnsi="Times New Roman" w:cs="Times New Roman"/>
                <w:noProof/>
                <w:color w:val="auto"/>
                <w:lang w:val="sr-Cyrl-RS"/>
              </w:rPr>
            </w:pPr>
          </w:p>
        </w:tc>
      </w:tr>
      <w:tr w:rsidR="0020604C" w:rsidRPr="00A006BF" w:rsidTr="00EC2324">
        <w:trPr>
          <w:trHeight w:val="780"/>
          <w:jc w:val="center"/>
        </w:trPr>
        <w:tc>
          <w:tcPr>
            <w:tcW w:w="3542" w:type="dxa"/>
            <w:tcBorders>
              <w:top w:val="single" w:sz="4" w:space="0" w:color="auto"/>
            </w:tcBorders>
            <w:shd w:val="clear" w:color="auto" w:fill="D9D9D9"/>
            <w:vAlign w:val="center"/>
          </w:tcPr>
          <w:p w:rsidR="0020604C" w:rsidRPr="00A006BF" w:rsidRDefault="0020604C" w:rsidP="00EC2324">
            <w:pPr>
              <w:pBdr>
                <w:top w:val="nil"/>
                <w:left w:val="nil"/>
                <w:bottom w:val="nil"/>
                <w:right w:val="nil"/>
                <w:between w:val="nil"/>
              </w:pBdr>
              <w:jc w:val="center"/>
              <w:rPr>
                <w:rFonts w:ascii="Times New Roman" w:eastAsia="Times New Roman" w:hAnsi="Times New Roman" w:cs="Times New Roman"/>
                <w:b/>
                <w:sz w:val="24"/>
                <w:szCs w:val="24"/>
                <w:lang w:val="ru-RU"/>
              </w:rPr>
            </w:pPr>
            <w:r w:rsidRPr="00A006BF">
              <w:rPr>
                <w:rFonts w:ascii="Times New Roman" w:eastAsia="Times New Roman" w:hAnsi="Times New Roman" w:cs="Times New Roman"/>
                <w:b/>
                <w:sz w:val="24"/>
                <w:szCs w:val="24"/>
                <w:lang w:val="ru-RU"/>
              </w:rPr>
              <w:t>ИСХОДИ</w:t>
            </w:r>
          </w:p>
          <w:p w:rsidR="0020604C" w:rsidRPr="00A006BF" w:rsidRDefault="0020604C" w:rsidP="00EC2324">
            <w:pPr>
              <w:pBdr>
                <w:top w:val="nil"/>
                <w:left w:val="nil"/>
                <w:bottom w:val="nil"/>
                <w:right w:val="nil"/>
                <w:between w:val="nil"/>
              </w:pBdr>
              <w:spacing w:line="240" w:lineRule="auto"/>
              <w:jc w:val="center"/>
              <w:rPr>
                <w:rFonts w:ascii="Times New Roman" w:eastAsia="Times New Roman" w:hAnsi="Times New Roman" w:cs="Times New Roman"/>
                <w:sz w:val="24"/>
                <w:szCs w:val="24"/>
                <w:lang w:val="ru-RU"/>
              </w:rPr>
            </w:pPr>
            <w:r w:rsidRPr="00A006BF">
              <w:rPr>
                <w:rFonts w:ascii="Times New Roman" w:eastAsia="Times New Roman" w:hAnsi="Times New Roman" w:cs="Times New Roman"/>
                <w:sz w:val="24"/>
                <w:szCs w:val="24"/>
                <w:lang w:val="ru-RU"/>
              </w:rPr>
              <w:t>По завршетку разреда ученик ће бити у стању да:</w:t>
            </w:r>
          </w:p>
        </w:tc>
        <w:tc>
          <w:tcPr>
            <w:tcW w:w="2402" w:type="dxa"/>
            <w:tcBorders>
              <w:top w:val="single" w:sz="4" w:space="0" w:color="auto"/>
            </w:tcBorders>
            <w:shd w:val="clear" w:color="auto" w:fill="D9D9D9"/>
            <w:vAlign w:val="center"/>
          </w:tcPr>
          <w:p w:rsidR="0020604C" w:rsidRPr="00A006BF" w:rsidRDefault="0020604C" w:rsidP="00EC2324">
            <w:pPr>
              <w:keepNext/>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006BF">
              <w:rPr>
                <w:rFonts w:ascii="Times New Roman" w:eastAsia="Times New Roman" w:hAnsi="Times New Roman" w:cs="Times New Roman"/>
                <w:b/>
                <w:sz w:val="24"/>
                <w:szCs w:val="24"/>
              </w:rPr>
              <w:t>ОБЛАСТ/ТЕМА</w:t>
            </w:r>
          </w:p>
        </w:tc>
        <w:tc>
          <w:tcPr>
            <w:tcW w:w="4739" w:type="dxa"/>
            <w:tcBorders>
              <w:top w:val="single" w:sz="4" w:space="0" w:color="auto"/>
            </w:tcBorders>
            <w:shd w:val="clear" w:color="auto" w:fill="D9D9D9"/>
            <w:vAlign w:val="center"/>
          </w:tcPr>
          <w:p w:rsidR="0020604C" w:rsidRPr="00A006BF" w:rsidRDefault="0020604C" w:rsidP="00EC2324">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006BF">
              <w:rPr>
                <w:rFonts w:ascii="Times New Roman" w:eastAsia="Times New Roman" w:hAnsi="Times New Roman" w:cs="Times New Roman"/>
                <w:b/>
                <w:sz w:val="24"/>
                <w:szCs w:val="24"/>
              </w:rPr>
              <w:t>САДРЖАЈИ</w:t>
            </w:r>
          </w:p>
        </w:tc>
      </w:tr>
      <w:tr w:rsidR="0020604C" w:rsidRPr="00A006BF" w:rsidTr="00EC2324">
        <w:trPr>
          <w:trHeight w:val="3257"/>
          <w:jc w:val="center"/>
        </w:trPr>
        <w:tc>
          <w:tcPr>
            <w:tcW w:w="3542" w:type="dxa"/>
            <w:tcBorders>
              <w:bottom w:val="single" w:sz="4" w:space="0" w:color="auto"/>
            </w:tcBorders>
            <w:shd w:val="clear" w:color="auto" w:fill="auto"/>
          </w:tcPr>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lastRenderedPageBreak/>
              <w:t>објасни улогу ИКТ у свакодневном животу</w:t>
            </w:r>
          </w:p>
          <w:p w:rsidR="0020604C" w:rsidRPr="00A006BF" w:rsidRDefault="0020604C" w:rsidP="0020604C">
            <w:pPr>
              <w:numPr>
                <w:ilvl w:val="0"/>
                <w:numId w:val="5"/>
              </w:numPr>
              <w:pBdr>
                <w:top w:val="nil"/>
                <w:left w:val="nil"/>
                <w:bottom w:val="nil"/>
                <w:right w:val="nil"/>
                <w:between w:val="nil"/>
              </w:pBdr>
              <w:spacing w:after="120" w:line="240" w:lineRule="auto"/>
              <w:rPr>
                <w:sz w:val="24"/>
                <w:szCs w:val="24"/>
                <w:lang w:val="ru-RU"/>
              </w:rPr>
            </w:pPr>
            <w:r w:rsidRPr="00A006BF">
              <w:rPr>
                <w:rFonts w:ascii="Times New Roman" w:eastAsia="Times New Roman" w:hAnsi="Times New Roman" w:cs="Times New Roman"/>
                <w:sz w:val="24"/>
                <w:szCs w:val="24"/>
                <w:lang w:val="sr-Cyrl-RS"/>
              </w:rPr>
              <w:t>разуме изазове коришћења савремених тенологија на одговоран и безбедан начин</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 xml:space="preserve">кратко опише најважније догађаје у развоју ИКТ </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разликује и користи сервисе Интернета</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приступа Интернету, самостално претражује, проналази информације у дигиталном окружењу и преузима их на свој уређај</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класификује информације са интернета и процењује њихов  квалитет и поузданост</w:t>
            </w:r>
          </w:p>
          <w:p w:rsidR="0020604C" w:rsidRPr="00A006BF" w:rsidRDefault="0020604C" w:rsidP="0020604C">
            <w:pPr>
              <w:numPr>
                <w:ilvl w:val="0"/>
                <w:numId w:val="5"/>
              </w:numPr>
              <w:pBdr>
                <w:top w:val="nil"/>
                <w:left w:val="nil"/>
                <w:bottom w:val="nil"/>
                <w:right w:val="nil"/>
                <w:between w:val="nil"/>
              </w:pBdr>
              <w:spacing w:after="120" w:line="240" w:lineRule="auto"/>
              <w:rPr>
                <w:sz w:val="24"/>
                <w:szCs w:val="24"/>
                <w:lang w:val="ru-RU"/>
              </w:rPr>
            </w:pPr>
            <w:r w:rsidRPr="00A006BF">
              <w:rPr>
                <w:rFonts w:ascii="Times New Roman" w:eastAsia="Times New Roman" w:hAnsi="Times New Roman" w:cs="Times New Roman"/>
                <w:sz w:val="24"/>
                <w:szCs w:val="24"/>
                <w:lang w:val="sr-Cyrl-RS"/>
              </w:rPr>
              <w:t xml:space="preserve">спроводи поступке за заштиту личних података и приватности на Интернету </w:t>
            </w:r>
          </w:p>
        </w:tc>
        <w:tc>
          <w:tcPr>
            <w:tcW w:w="2402" w:type="dxa"/>
            <w:vAlign w:val="center"/>
          </w:tcPr>
          <w:p w:rsidR="0020604C" w:rsidRPr="00A006BF" w:rsidRDefault="0020604C" w:rsidP="00EC2324">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A006BF">
              <w:rPr>
                <w:rFonts w:ascii="Times New Roman" w:eastAsia="Times New Roman" w:hAnsi="Times New Roman" w:cs="Times New Roman"/>
                <w:b/>
                <w:sz w:val="23"/>
                <w:szCs w:val="23"/>
                <w:lang w:val="sr-Cyrl-RS"/>
              </w:rPr>
              <w:t>Информационо - комуникационе технологије у савременом друштву</w:t>
            </w:r>
          </w:p>
        </w:tc>
        <w:tc>
          <w:tcPr>
            <w:tcW w:w="4739" w:type="dxa"/>
          </w:tcPr>
          <w:p w:rsidR="0020604C" w:rsidRPr="00A006BF" w:rsidRDefault="0020604C" w:rsidP="00EC2324">
            <w:pPr>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ИКТ у свакодневном окружењу (уређаји, облици комуникације, услуге)</w:t>
            </w:r>
          </w:p>
          <w:p w:rsidR="0020604C" w:rsidRPr="00A006BF" w:rsidRDefault="0020604C" w:rsidP="00EC2324">
            <w:pPr>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Развој ИКТ (прикупљања, складиштења, обраде, приказивања и преноса података)</w:t>
            </w:r>
          </w:p>
          <w:p w:rsidR="0020604C" w:rsidRPr="00A006BF" w:rsidRDefault="0020604C" w:rsidP="00EC2324">
            <w:pPr>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Друштвени аспекти ИКТ  (значај и примена дигиталних уређаја, карактеристике информационог друштва, утицај коришћења дигиталних уређаја на здравље и околину, интелектуална својина, безбедност, заштита личних података, правила понашања)</w:t>
            </w:r>
          </w:p>
          <w:p w:rsidR="0020604C" w:rsidRPr="00A006BF" w:rsidRDefault="0020604C" w:rsidP="00EC2324">
            <w:pPr>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Глобална мрежа (интернет)</w:t>
            </w:r>
          </w:p>
          <w:p w:rsidR="0020604C" w:rsidRPr="00A006BF" w:rsidRDefault="0020604C" w:rsidP="00EC2324">
            <w:pPr>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Сервиси интернета (електронска пошта, веб, друштвене мреже, блогови, форуми, учење, мапе, електронска трговина и банкарство, аудио и видео комуникација)</w:t>
            </w:r>
          </w:p>
          <w:p w:rsidR="0020604C" w:rsidRPr="00A006BF" w:rsidRDefault="0020604C" w:rsidP="00EC2324">
            <w:pPr>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Лепо понашање, право и етика на интернету. Безбедност и приватност на интернету</w:t>
            </w:r>
          </w:p>
          <w:p w:rsidR="0020604C" w:rsidRPr="00A006BF" w:rsidRDefault="0020604C" w:rsidP="00EC2324">
            <w:pPr>
              <w:pBdr>
                <w:top w:val="nil"/>
                <w:left w:val="nil"/>
                <w:bottom w:val="nil"/>
                <w:right w:val="nil"/>
                <w:between w:val="nil"/>
              </w:pBdr>
              <w:spacing w:line="240" w:lineRule="auto"/>
              <w:rPr>
                <w:rFonts w:ascii="Times New Roman" w:eastAsia="Times New Roman" w:hAnsi="Times New Roman" w:cs="Times New Roman"/>
                <w:sz w:val="24"/>
                <w:szCs w:val="24"/>
                <w:lang w:val="ru-RU"/>
              </w:rPr>
            </w:pPr>
          </w:p>
        </w:tc>
      </w:tr>
      <w:tr w:rsidR="0020604C" w:rsidRPr="00A006BF" w:rsidTr="00EC2324">
        <w:trPr>
          <w:trHeight w:val="3257"/>
          <w:jc w:val="center"/>
        </w:trPr>
        <w:tc>
          <w:tcPr>
            <w:tcW w:w="3542" w:type="dxa"/>
            <w:tcBorders>
              <w:bottom w:val="single" w:sz="4" w:space="0" w:color="auto"/>
            </w:tcBorders>
            <w:shd w:val="clear" w:color="auto" w:fill="auto"/>
          </w:tcPr>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објасни начин дигиталног записа података и бинарног записа природних бројева</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 xml:space="preserve">користи јединице за мерење количине података </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 xml:space="preserve">кратко опише разлику између хардвера и софтвера </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наводи основне карактеристике компонената дигиталног уређаја и њихову улогу</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lastRenderedPageBreak/>
              <w:t>разликује системски од апликативног софтвера</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 xml:space="preserve">објасни шта је оперативни систем и која је његова улога </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 xml:space="preserve">познаје основне типове апликативног софтвера </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разликује појмове и типове лиценци софтвера и садржаја који се деле</w:t>
            </w:r>
          </w:p>
          <w:p w:rsidR="0020604C" w:rsidRPr="00A006BF" w:rsidRDefault="0020604C" w:rsidP="00EC2324">
            <w:pPr>
              <w:pBdr>
                <w:top w:val="nil"/>
                <w:left w:val="nil"/>
                <w:bottom w:val="nil"/>
                <w:right w:val="nil"/>
                <w:between w:val="nil"/>
              </w:pBdr>
              <w:spacing w:line="240" w:lineRule="auto"/>
              <w:ind w:left="360"/>
              <w:contextualSpacing/>
              <w:rPr>
                <w:sz w:val="24"/>
                <w:szCs w:val="24"/>
                <w:lang w:val="ru-RU"/>
              </w:rPr>
            </w:pPr>
          </w:p>
        </w:tc>
        <w:tc>
          <w:tcPr>
            <w:tcW w:w="2402" w:type="dxa"/>
            <w:vAlign w:val="center"/>
          </w:tcPr>
          <w:p w:rsidR="0020604C" w:rsidRPr="00A006BF" w:rsidRDefault="0020604C" w:rsidP="00EC2324">
            <w:pPr>
              <w:pBdr>
                <w:top w:val="nil"/>
                <w:left w:val="nil"/>
                <w:bottom w:val="nil"/>
                <w:right w:val="nil"/>
                <w:between w:val="nil"/>
              </w:pBdr>
              <w:spacing w:line="240" w:lineRule="auto"/>
              <w:jc w:val="center"/>
              <w:rPr>
                <w:rFonts w:ascii="Times New Roman" w:eastAsia="Times New Roman" w:hAnsi="Times New Roman" w:cs="Times New Roman"/>
                <w:b/>
                <w:sz w:val="24"/>
                <w:szCs w:val="24"/>
                <w:lang w:val="sr-Cyrl-RS"/>
              </w:rPr>
            </w:pPr>
            <w:r w:rsidRPr="00A006BF">
              <w:rPr>
                <w:rFonts w:ascii="Times New Roman" w:eastAsia="Times New Roman" w:hAnsi="Times New Roman" w:cs="Times New Roman"/>
                <w:b/>
                <w:sz w:val="24"/>
                <w:szCs w:val="24"/>
              </w:rPr>
              <w:lastRenderedPageBreak/>
              <w:t>Рачунарство</w:t>
            </w:r>
          </w:p>
        </w:tc>
        <w:tc>
          <w:tcPr>
            <w:tcW w:w="4739" w:type="dxa"/>
          </w:tcPr>
          <w:p w:rsidR="0020604C" w:rsidRPr="00A006BF" w:rsidRDefault="0020604C" w:rsidP="00EC2324">
            <w:pPr>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 xml:space="preserve">Дигитални рачунари и дигитални запис података (текста, растерске и векторске слике, звука) </w:t>
            </w:r>
          </w:p>
          <w:p w:rsidR="0020604C" w:rsidRPr="00A006BF" w:rsidRDefault="0020604C" w:rsidP="00EC2324">
            <w:pPr>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Начини приказивања/представљања података и дигиталног записа</w:t>
            </w:r>
          </w:p>
          <w:p w:rsidR="0020604C" w:rsidRPr="00A006BF" w:rsidRDefault="0020604C" w:rsidP="00EC2324">
            <w:pPr>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Хардверске и софтверске компоненте рачунарских система</w:t>
            </w:r>
          </w:p>
          <w:p w:rsidR="0020604C" w:rsidRPr="00A006BF" w:rsidRDefault="0020604C" w:rsidP="00EC2324">
            <w:pPr>
              <w:pBdr>
                <w:top w:val="nil"/>
                <w:left w:val="nil"/>
                <w:bottom w:val="nil"/>
                <w:right w:val="nil"/>
                <w:between w:val="nil"/>
              </w:pBdr>
              <w:spacing w:line="240" w:lineRule="auto"/>
              <w:jc w:val="both"/>
              <w:rPr>
                <w:rFonts w:ascii="Times New Roman" w:eastAsia="Times New Roman" w:hAnsi="Times New Roman" w:cs="Times New Roman"/>
                <w:sz w:val="24"/>
                <w:szCs w:val="24"/>
                <w:lang w:val="ru-RU"/>
              </w:rPr>
            </w:pPr>
          </w:p>
        </w:tc>
      </w:tr>
      <w:tr w:rsidR="0020604C" w:rsidRPr="00A006BF" w:rsidTr="00EC2324">
        <w:trPr>
          <w:trHeight w:val="7289"/>
          <w:jc w:val="center"/>
        </w:trPr>
        <w:tc>
          <w:tcPr>
            <w:tcW w:w="3542" w:type="dxa"/>
            <w:tcBorders>
              <w:top w:val="single" w:sz="4" w:space="0" w:color="auto"/>
              <w:left w:val="single" w:sz="4" w:space="0" w:color="auto"/>
              <w:bottom w:val="single" w:sz="4" w:space="0" w:color="auto"/>
              <w:right w:val="single" w:sz="4" w:space="0" w:color="auto"/>
            </w:tcBorders>
            <w:shd w:val="clear" w:color="auto" w:fill="auto"/>
          </w:tcPr>
          <w:p w:rsidR="0020604C" w:rsidRPr="00A006BF" w:rsidRDefault="0020604C" w:rsidP="00EC2324">
            <w:pPr>
              <w:pBdr>
                <w:top w:val="nil"/>
                <w:left w:val="nil"/>
                <w:bottom w:val="nil"/>
                <w:right w:val="nil"/>
                <w:between w:val="nil"/>
              </w:pBdr>
              <w:spacing w:line="240" w:lineRule="auto"/>
              <w:ind w:left="360"/>
              <w:contextualSpacing/>
              <w:rPr>
                <w:sz w:val="24"/>
                <w:szCs w:val="24"/>
                <w:lang w:val="ru-RU"/>
              </w:rPr>
            </w:pP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разликује основе елементе графичког корисничког интерфејса</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прилагоди радно окружење кроз основна подешавања</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инсталира и деинсталира  корисничке програме</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сачува, модификује и организује податке</w:t>
            </w:r>
          </w:p>
          <w:p w:rsidR="0020604C" w:rsidRPr="00A006BF" w:rsidRDefault="0020604C" w:rsidP="0020604C">
            <w:pPr>
              <w:numPr>
                <w:ilvl w:val="0"/>
                <w:numId w:val="5"/>
              </w:numPr>
              <w:pBdr>
                <w:top w:val="nil"/>
                <w:left w:val="nil"/>
                <w:bottom w:val="nil"/>
                <w:right w:val="nil"/>
                <w:between w:val="nil"/>
              </w:pBdr>
              <w:spacing w:after="120" w:line="240" w:lineRule="auto"/>
              <w:rPr>
                <w:sz w:val="24"/>
                <w:szCs w:val="24"/>
                <w:lang w:val="ru-RU"/>
              </w:rPr>
            </w:pPr>
            <w:r w:rsidRPr="00A006BF">
              <w:rPr>
                <w:rFonts w:ascii="Times New Roman" w:eastAsia="Times New Roman" w:hAnsi="Times New Roman" w:cs="Times New Roman"/>
                <w:sz w:val="24"/>
                <w:szCs w:val="24"/>
                <w:lang w:val="sr-Cyrl-RS"/>
              </w:rPr>
              <w:t>разликује најчешће коришћене типове датотека</w:t>
            </w:r>
          </w:p>
        </w:tc>
        <w:tc>
          <w:tcPr>
            <w:tcW w:w="2402" w:type="dxa"/>
            <w:tcBorders>
              <w:left w:val="single" w:sz="4" w:space="0" w:color="auto"/>
            </w:tcBorders>
            <w:vAlign w:val="center"/>
          </w:tcPr>
          <w:p w:rsidR="0020604C" w:rsidRPr="00A006BF" w:rsidRDefault="0020604C" w:rsidP="00EC2324">
            <w:pPr>
              <w:spacing w:line="240" w:lineRule="auto"/>
              <w:jc w:val="center"/>
              <w:rPr>
                <w:rFonts w:ascii="Times New Roman" w:eastAsia="Times New Roman" w:hAnsi="Times New Roman" w:cs="Times New Roman"/>
                <w:b/>
                <w:color w:val="auto"/>
                <w:sz w:val="24"/>
                <w:szCs w:val="24"/>
              </w:rPr>
            </w:pPr>
            <w:r w:rsidRPr="00A006BF">
              <w:rPr>
                <w:rFonts w:ascii="Times New Roman" w:eastAsia="Times New Roman" w:hAnsi="Times New Roman" w:cs="Times New Roman"/>
                <w:b/>
                <w:sz w:val="24"/>
                <w:szCs w:val="24"/>
              </w:rPr>
              <w:t>Организација података</w:t>
            </w:r>
            <w:r w:rsidRPr="00A006BF">
              <w:rPr>
                <w:rFonts w:ascii="Times New Roman" w:eastAsia="Times New Roman" w:hAnsi="Times New Roman" w:cs="Times New Roman"/>
                <w:b/>
                <w:color w:val="auto"/>
                <w:sz w:val="24"/>
                <w:szCs w:val="24"/>
                <w:lang w:val="sr-Cyrl-RS"/>
              </w:rPr>
              <w:t xml:space="preserve"> </w:t>
            </w:r>
            <w:r w:rsidRPr="00A006BF">
              <w:rPr>
                <w:rFonts w:ascii="Times New Roman" w:eastAsia="Times New Roman" w:hAnsi="Times New Roman" w:cs="Times New Roman"/>
                <w:b/>
                <w:sz w:val="24"/>
                <w:szCs w:val="24"/>
              </w:rPr>
              <w:t>и прилагођавање радног окружења</w:t>
            </w:r>
          </w:p>
          <w:p w:rsidR="0020604C" w:rsidRPr="00A006BF" w:rsidRDefault="0020604C" w:rsidP="00EC2324">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tc>
        <w:tc>
          <w:tcPr>
            <w:tcW w:w="4739" w:type="dxa"/>
          </w:tcPr>
          <w:p w:rsidR="0020604C" w:rsidRPr="00A006BF" w:rsidRDefault="0020604C" w:rsidP="00EC2324">
            <w:pPr>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Елементи графичко-корисничког интерфејса и интеракција са њима (радна површина, прозори, менији, дугмад, акције мишем или акције на екрану осетљивом на додир, пречице на тастатури, ...).</w:t>
            </w:r>
          </w:p>
          <w:p w:rsidR="0020604C" w:rsidRPr="00A006BF" w:rsidRDefault="0020604C" w:rsidP="00EC2324">
            <w:pPr>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Подешавања оперативног система (подешавање датума и времена, радне површине, регионална подешавања, подешавања језика и тастатуре, коришћење и подешавање корисничких налога).</w:t>
            </w:r>
          </w:p>
          <w:p w:rsidR="0020604C" w:rsidRPr="00A006BF" w:rsidRDefault="0020604C" w:rsidP="00EC2324">
            <w:pPr>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Инсталирање и уклањање програма (апликативних програма, драјвера).</w:t>
            </w:r>
          </w:p>
          <w:p w:rsidR="0020604C" w:rsidRPr="00A006BF" w:rsidRDefault="0020604C" w:rsidP="00EC2324">
            <w:pPr>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Рад са документима и системом датотека.</w:t>
            </w:r>
          </w:p>
          <w:p w:rsidR="0020604C" w:rsidRPr="00A006BF" w:rsidRDefault="0020604C" w:rsidP="00EC2324">
            <w:pPr>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Средства и методе заштите рачунара и информација.</w:t>
            </w:r>
          </w:p>
        </w:tc>
      </w:tr>
      <w:tr w:rsidR="0020604C" w:rsidRPr="00A006BF" w:rsidTr="00EC2324">
        <w:trPr>
          <w:trHeight w:val="4229"/>
          <w:jc w:val="center"/>
        </w:trPr>
        <w:tc>
          <w:tcPr>
            <w:tcW w:w="3542" w:type="dxa"/>
            <w:tcBorders>
              <w:top w:val="single" w:sz="4" w:space="0" w:color="auto"/>
              <w:left w:val="single" w:sz="4" w:space="0" w:color="auto"/>
              <w:bottom w:val="single" w:sz="4" w:space="0" w:color="auto"/>
              <w:right w:val="single" w:sz="4" w:space="0" w:color="auto"/>
            </w:tcBorders>
            <w:shd w:val="clear" w:color="auto" w:fill="auto"/>
          </w:tcPr>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lastRenderedPageBreak/>
              <w:t>ефикасно и тачно уноси и уређује неформатиран текст</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примењује основне елементе форматирања и структуирања текста</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уређује на елементарном нивоу текст применом нотација за обележавање</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постави напредне текстуалне и нетекстуалне елементе у креирани документ</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познаје основне параметре стилизовања текста на нивоу карактера, параграфа и страница</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користи и креира именоване стилове</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користи елементе у тексту који се аутоматски ажурирају</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припреми документ за штампу и одштампа га</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 xml:space="preserve">уређује и приказује слајд презентације </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примењује правила за израду добре презентације.</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користи функционалнoсти намењене сарадничком раду</w:t>
            </w:r>
          </w:p>
        </w:tc>
        <w:tc>
          <w:tcPr>
            <w:tcW w:w="2402" w:type="dxa"/>
            <w:tcBorders>
              <w:left w:val="single" w:sz="4" w:space="0" w:color="auto"/>
            </w:tcBorders>
            <w:vAlign w:val="center"/>
          </w:tcPr>
          <w:p w:rsidR="0020604C" w:rsidRPr="00A006BF" w:rsidRDefault="0020604C" w:rsidP="00EC2324">
            <w:pPr>
              <w:spacing w:line="240" w:lineRule="auto"/>
              <w:jc w:val="center"/>
              <w:rPr>
                <w:rFonts w:ascii="Times New Roman" w:eastAsia="Times New Roman" w:hAnsi="Times New Roman" w:cs="Times New Roman"/>
                <w:sz w:val="24"/>
                <w:szCs w:val="24"/>
              </w:rPr>
            </w:pPr>
            <w:r w:rsidRPr="00A006BF">
              <w:rPr>
                <w:rFonts w:ascii="Times New Roman" w:eastAsia="Times New Roman" w:hAnsi="Times New Roman" w:cs="Times New Roman"/>
                <w:b/>
                <w:sz w:val="24"/>
                <w:szCs w:val="24"/>
              </w:rPr>
              <w:t>Креирање и уређевање дигиталних докумената</w:t>
            </w:r>
          </w:p>
        </w:tc>
        <w:tc>
          <w:tcPr>
            <w:tcW w:w="4739" w:type="dxa"/>
          </w:tcPr>
          <w:p w:rsidR="0020604C" w:rsidRPr="00A006BF" w:rsidRDefault="0020604C" w:rsidP="00EC2324">
            <w:pPr>
              <w:tabs>
                <w:tab w:val="num" w:pos="720"/>
              </w:tabs>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Унос текста и његово једноставно уређивање (ефикасно кретање кроз текст, копирање, премештање, претрага, замена текста).</w:t>
            </w:r>
          </w:p>
          <w:p w:rsidR="0020604C" w:rsidRPr="00A006BF" w:rsidRDefault="0020604C" w:rsidP="00EC2324">
            <w:pPr>
              <w:tabs>
                <w:tab w:val="num" w:pos="720"/>
              </w:tabs>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Форматирање и обликовање текста (странице, пасуса, карактера).</w:t>
            </w:r>
          </w:p>
          <w:p w:rsidR="0020604C" w:rsidRPr="00A006BF" w:rsidRDefault="0020604C" w:rsidP="00EC2324">
            <w:pPr>
              <w:tabs>
                <w:tab w:val="num" w:pos="720"/>
              </w:tabs>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Посебни елементи у тексту (листе, табеле, слике, математичке формуле, ...).</w:t>
            </w:r>
          </w:p>
          <w:p w:rsidR="0020604C" w:rsidRPr="00A006BF" w:rsidRDefault="0020604C" w:rsidP="00EC2324">
            <w:pPr>
              <w:tabs>
                <w:tab w:val="num" w:pos="720"/>
              </w:tabs>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Обележавање текста (MarkDown нотација и елементарне LaTeX формула)</w:t>
            </w:r>
          </w:p>
          <w:p w:rsidR="0020604C" w:rsidRPr="00A006BF" w:rsidRDefault="0020604C" w:rsidP="00EC2324">
            <w:pPr>
              <w:tabs>
                <w:tab w:val="num" w:pos="720"/>
              </w:tabs>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Коришћење и израда стилова, генерисање садржаја.</w:t>
            </w:r>
          </w:p>
          <w:p w:rsidR="0020604C" w:rsidRPr="00A006BF" w:rsidRDefault="0020604C" w:rsidP="00EC2324">
            <w:pPr>
              <w:tabs>
                <w:tab w:val="num" w:pos="720"/>
              </w:tabs>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Презентације и њихова примена (правила добре презентације, етапе у изради презентација).</w:t>
            </w:r>
          </w:p>
          <w:p w:rsidR="0020604C" w:rsidRPr="00A006BF" w:rsidRDefault="0020604C" w:rsidP="00EC2324">
            <w:pPr>
              <w:tabs>
                <w:tab w:val="num" w:pos="720"/>
              </w:tabs>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Креирање слајдова (уметање и форматирање текста, графикона, слика, звучних и видео-записа, ...).</w:t>
            </w:r>
          </w:p>
          <w:p w:rsidR="0020604C" w:rsidRPr="00A006BF" w:rsidRDefault="0020604C" w:rsidP="00EC2324">
            <w:pPr>
              <w:tabs>
                <w:tab w:val="num" w:pos="720"/>
              </w:tabs>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Штампање докумената.</w:t>
            </w:r>
          </w:p>
          <w:p w:rsidR="0020604C" w:rsidRPr="00A006BF" w:rsidRDefault="0020604C" w:rsidP="00EC2324">
            <w:pPr>
              <w:spacing w:after="98" w:line="240" w:lineRule="auto"/>
              <w:rPr>
                <w:rFonts w:ascii="Times New Roman" w:eastAsia="Times New Roman" w:hAnsi="Times New Roman" w:cs="Times New Roman"/>
                <w:sz w:val="23"/>
                <w:szCs w:val="23"/>
                <w:lang w:val="ru-RU"/>
              </w:rPr>
            </w:pPr>
          </w:p>
        </w:tc>
      </w:tr>
      <w:tr w:rsidR="0020604C" w:rsidRPr="00A006BF" w:rsidTr="00EC2324">
        <w:trPr>
          <w:trHeight w:val="1880"/>
          <w:jc w:val="center"/>
        </w:trPr>
        <w:tc>
          <w:tcPr>
            <w:tcW w:w="3542" w:type="dxa"/>
            <w:tcBorders>
              <w:top w:val="single" w:sz="4" w:space="0" w:color="auto"/>
              <w:left w:val="single" w:sz="4" w:space="0" w:color="auto"/>
              <w:bottom w:val="single" w:sz="4" w:space="0" w:color="auto"/>
              <w:right w:val="single" w:sz="4" w:space="0" w:color="auto"/>
            </w:tcBorders>
            <w:shd w:val="clear" w:color="auto" w:fill="auto"/>
          </w:tcPr>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lastRenderedPageBreak/>
              <w:t>описује алгоритмом ситуације из реалног живота (говорним језиком, псеудокодом, дијаграмом)</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креира једноставан рачунарски програм у развојном окружењу</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користи изразе за запис математичких формула</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примењује  наредбе за контролу гранања и понављања</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анализира програм и предвиђа његово понашање без покретања</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проналази и отклања грешке у програму</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креира програм који реализује једноставне интерактивну 2д графику</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креира програм у текстуалном програмском језику</w:t>
            </w:r>
          </w:p>
          <w:p w:rsidR="0020604C" w:rsidRPr="00A006BF" w:rsidRDefault="0020604C" w:rsidP="0020604C">
            <w:pPr>
              <w:numPr>
                <w:ilvl w:val="0"/>
                <w:numId w:val="5"/>
              </w:numPr>
              <w:pBdr>
                <w:top w:val="nil"/>
                <w:left w:val="nil"/>
                <w:bottom w:val="nil"/>
                <w:right w:val="nil"/>
                <w:between w:val="nil"/>
              </w:pBdr>
              <w:spacing w:after="120" w:line="240" w:lineRule="auto"/>
              <w:rPr>
                <w:rFonts w:ascii="Times New Roman" w:eastAsia="Times New Roman" w:hAnsi="Times New Roman" w:cs="Times New Roman"/>
                <w:sz w:val="24"/>
                <w:szCs w:val="24"/>
                <w:lang w:val="sr-Cyrl-RS"/>
              </w:rPr>
            </w:pPr>
            <w:r w:rsidRPr="00A006BF">
              <w:rPr>
                <w:rFonts w:ascii="Times New Roman" w:eastAsia="Times New Roman" w:hAnsi="Times New Roman" w:cs="Times New Roman"/>
                <w:sz w:val="24"/>
                <w:szCs w:val="24"/>
                <w:lang w:val="sr-Cyrl-RS"/>
              </w:rPr>
              <w:t>разуме и отклања синтаксне грешке у програмском коду</w:t>
            </w:r>
          </w:p>
          <w:p w:rsidR="0020604C" w:rsidRPr="00A006BF" w:rsidRDefault="0020604C" w:rsidP="00EC2324">
            <w:pPr>
              <w:pBdr>
                <w:top w:val="nil"/>
                <w:left w:val="nil"/>
                <w:bottom w:val="nil"/>
                <w:right w:val="nil"/>
                <w:between w:val="nil"/>
              </w:pBdr>
              <w:spacing w:after="120" w:line="240" w:lineRule="auto"/>
              <w:ind w:left="360"/>
              <w:rPr>
                <w:rFonts w:ascii="Times New Roman" w:eastAsia="Times New Roman" w:hAnsi="Times New Roman" w:cs="Times New Roman"/>
                <w:sz w:val="24"/>
                <w:szCs w:val="24"/>
                <w:lang w:val="sr-Cyrl-RS"/>
              </w:rPr>
            </w:pPr>
          </w:p>
        </w:tc>
        <w:tc>
          <w:tcPr>
            <w:tcW w:w="2402" w:type="dxa"/>
            <w:tcBorders>
              <w:left w:val="single" w:sz="4" w:space="0" w:color="auto"/>
            </w:tcBorders>
            <w:vAlign w:val="center"/>
          </w:tcPr>
          <w:p w:rsidR="0020604C" w:rsidRPr="00A006BF" w:rsidRDefault="0020604C" w:rsidP="00EC2324">
            <w:pPr>
              <w:spacing w:line="240" w:lineRule="auto"/>
              <w:jc w:val="center"/>
              <w:rPr>
                <w:rFonts w:ascii="Times New Roman" w:eastAsia="Times New Roman" w:hAnsi="Times New Roman" w:cs="Times New Roman"/>
                <w:b/>
                <w:sz w:val="24"/>
                <w:szCs w:val="24"/>
                <w:lang w:val="sr-Cyrl-RS"/>
              </w:rPr>
            </w:pPr>
            <w:r w:rsidRPr="00A006BF">
              <w:rPr>
                <w:rFonts w:ascii="Times New Roman" w:eastAsia="Times New Roman" w:hAnsi="Times New Roman" w:cs="Times New Roman"/>
                <w:b/>
                <w:sz w:val="24"/>
                <w:szCs w:val="24"/>
              </w:rPr>
              <w:t>Програмирање</w:t>
            </w:r>
          </w:p>
        </w:tc>
        <w:tc>
          <w:tcPr>
            <w:tcW w:w="4739" w:type="dxa"/>
          </w:tcPr>
          <w:p w:rsidR="0020604C" w:rsidRPr="00A006BF" w:rsidRDefault="0020604C" w:rsidP="00EC2324">
            <w:pPr>
              <w:tabs>
                <w:tab w:val="num" w:pos="720"/>
              </w:tabs>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Појам алгоритма, структура алгоритма и начини описивања алгоритама</w:t>
            </w:r>
          </w:p>
          <w:p w:rsidR="0020604C" w:rsidRPr="00A006BF" w:rsidRDefault="0020604C" w:rsidP="00EC2324">
            <w:pPr>
              <w:tabs>
                <w:tab w:val="num" w:pos="720"/>
              </w:tabs>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Увод у алгоритме и програмирање:</w:t>
            </w:r>
          </w:p>
          <w:p w:rsidR="0020604C" w:rsidRPr="00A006BF" w:rsidRDefault="0020604C" w:rsidP="0020604C">
            <w:pPr>
              <w:numPr>
                <w:ilvl w:val="0"/>
                <w:numId w:val="4"/>
              </w:numPr>
              <w:pBdr>
                <w:top w:val="nil"/>
                <w:left w:val="nil"/>
                <w:bottom w:val="nil"/>
                <w:right w:val="nil"/>
                <w:between w:val="nil"/>
              </w:pBdr>
              <w:tabs>
                <w:tab w:val="num" w:pos="1440"/>
              </w:tabs>
              <w:spacing w:after="98" w:line="240" w:lineRule="auto"/>
              <w:rPr>
                <w:rFonts w:ascii="Times New Roman" w:eastAsia="Times New Roman" w:hAnsi="Times New Roman" w:cs="Times New Roman"/>
                <w:sz w:val="23"/>
                <w:szCs w:val="23"/>
              </w:rPr>
            </w:pPr>
            <w:r w:rsidRPr="00A006BF">
              <w:rPr>
                <w:rFonts w:ascii="Times New Roman" w:eastAsia="Times New Roman" w:hAnsi="Times New Roman" w:cs="Times New Roman"/>
                <w:sz w:val="23"/>
                <w:szCs w:val="23"/>
                <w:lang w:val="sr-Cyrl-RS"/>
              </w:rPr>
              <w:t>а</w:t>
            </w:r>
            <w:r w:rsidRPr="00A006BF">
              <w:rPr>
                <w:rFonts w:ascii="Times New Roman" w:eastAsia="Times New Roman" w:hAnsi="Times New Roman" w:cs="Times New Roman"/>
                <w:sz w:val="23"/>
                <w:szCs w:val="23"/>
              </w:rPr>
              <w:t>ритметичка израчунавања (изрази, константе, променљиве, операције, основне уграђене функције)</w:t>
            </w:r>
          </w:p>
          <w:p w:rsidR="0020604C" w:rsidRPr="00A006BF" w:rsidRDefault="0020604C" w:rsidP="0020604C">
            <w:pPr>
              <w:numPr>
                <w:ilvl w:val="0"/>
                <w:numId w:val="4"/>
              </w:numPr>
              <w:pBdr>
                <w:top w:val="nil"/>
                <w:left w:val="nil"/>
                <w:bottom w:val="nil"/>
                <w:right w:val="nil"/>
                <w:between w:val="nil"/>
              </w:pBdr>
              <w:tabs>
                <w:tab w:val="num" w:pos="1440"/>
              </w:tabs>
              <w:spacing w:after="98" w:line="240" w:lineRule="auto"/>
              <w:rPr>
                <w:rFonts w:ascii="Times New Roman" w:eastAsia="Times New Roman" w:hAnsi="Times New Roman" w:cs="Times New Roman"/>
                <w:sz w:val="23"/>
                <w:szCs w:val="23"/>
              </w:rPr>
            </w:pPr>
            <w:r w:rsidRPr="00A006BF">
              <w:rPr>
                <w:rFonts w:ascii="Times New Roman" w:eastAsia="Times New Roman" w:hAnsi="Times New Roman" w:cs="Times New Roman"/>
                <w:sz w:val="23"/>
                <w:szCs w:val="23"/>
                <w:lang w:val="sr-Cyrl-RS"/>
              </w:rPr>
              <w:t>г</w:t>
            </w:r>
            <w:r w:rsidRPr="00A006BF">
              <w:rPr>
                <w:rFonts w:ascii="Times New Roman" w:eastAsia="Times New Roman" w:hAnsi="Times New Roman" w:cs="Times New Roman"/>
                <w:sz w:val="23"/>
                <w:szCs w:val="23"/>
              </w:rPr>
              <w:t>ранање</w:t>
            </w:r>
          </w:p>
          <w:p w:rsidR="0020604C" w:rsidRPr="00A006BF" w:rsidRDefault="0020604C" w:rsidP="0020604C">
            <w:pPr>
              <w:numPr>
                <w:ilvl w:val="0"/>
                <w:numId w:val="4"/>
              </w:numPr>
              <w:pBdr>
                <w:top w:val="nil"/>
                <w:left w:val="nil"/>
                <w:bottom w:val="nil"/>
                <w:right w:val="nil"/>
                <w:between w:val="nil"/>
              </w:pBdr>
              <w:tabs>
                <w:tab w:val="num" w:pos="1440"/>
              </w:tabs>
              <w:spacing w:after="98" w:line="240" w:lineRule="auto"/>
              <w:rPr>
                <w:rFonts w:ascii="Times New Roman" w:eastAsia="Times New Roman" w:hAnsi="Times New Roman" w:cs="Times New Roman"/>
                <w:sz w:val="23"/>
                <w:szCs w:val="23"/>
              </w:rPr>
            </w:pPr>
            <w:r w:rsidRPr="00A006BF">
              <w:rPr>
                <w:rFonts w:ascii="Times New Roman" w:eastAsia="Times New Roman" w:hAnsi="Times New Roman" w:cs="Times New Roman"/>
                <w:sz w:val="23"/>
                <w:szCs w:val="23"/>
                <w:lang w:val="sr-Cyrl-RS"/>
              </w:rPr>
              <w:t>п</w:t>
            </w:r>
            <w:r w:rsidRPr="00A006BF">
              <w:rPr>
                <w:rFonts w:ascii="Times New Roman" w:eastAsia="Times New Roman" w:hAnsi="Times New Roman" w:cs="Times New Roman"/>
                <w:sz w:val="23"/>
                <w:szCs w:val="23"/>
              </w:rPr>
              <w:t>онављање</w:t>
            </w:r>
          </w:p>
          <w:p w:rsidR="0020604C" w:rsidRPr="00A006BF" w:rsidRDefault="0020604C" w:rsidP="0020604C">
            <w:pPr>
              <w:numPr>
                <w:ilvl w:val="0"/>
                <w:numId w:val="4"/>
              </w:numPr>
              <w:pBdr>
                <w:top w:val="nil"/>
                <w:left w:val="nil"/>
                <w:bottom w:val="nil"/>
                <w:right w:val="nil"/>
                <w:between w:val="nil"/>
              </w:pBdr>
              <w:tabs>
                <w:tab w:val="num" w:pos="1440"/>
              </w:tabs>
              <w:spacing w:after="98" w:line="240" w:lineRule="auto"/>
              <w:rPr>
                <w:rFonts w:ascii="Times New Roman" w:eastAsia="Times New Roman" w:hAnsi="Times New Roman" w:cs="Times New Roman"/>
                <w:sz w:val="23"/>
                <w:szCs w:val="23"/>
              </w:rPr>
            </w:pPr>
            <w:r w:rsidRPr="00A006BF">
              <w:rPr>
                <w:rFonts w:ascii="Times New Roman" w:eastAsia="Times New Roman" w:hAnsi="Times New Roman" w:cs="Times New Roman"/>
                <w:sz w:val="23"/>
                <w:szCs w:val="23"/>
                <w:lang w:val="sr-Cyrl-RS"/>
              </w:rPr>
              <w:t>д</w:t>
            </w:r>
            <w:r w:rsidRPr="00A006BF">
              <w:rPr>
                <w:rFonts w:ascii="Times New Roman" w:eastAsia="Times New Roman" w:hAnsi="Times New Roman" w:cs="Times New Roman"/>
                <w:sz w:val="23"/>
                <w:szCs w:val="23"/>
              </w:rPr>
              <w:t>ефинисање функција</w:t>
            </w:r>
          </w:p>
          <w:p w:rsidR="0020604C" w:rsidRPr="00A006BF" w:rsidRDefault="0020604C" w:rsidP="0020604C">
            <w:pPr>
              <w:numPr>
                <w:ilvl w:val="0"/>
                <w:numId w:val="4"/>
              </w:numPr>
              <w:pBdr>
                <w:top w:val="nil"/>
                <w:left w:val="nil"/>
                <w:bottom w:val="nil"/>
                <w:right w:val="nil"/>
                <w:between w:val="nil"/>
              </w:pBdr>
              <w:tabs>
                <w:tab w:val="num" w:pos="1440"/>
              </w:tabs>
              <w:spacing w:after="98" w:line="240" w:lineRule="auto"/>
              <w:rPr>
                <w:rFonts w:ascii="Times New Roman" w:eastAsia="Times New Roman" w:hAnsi="Times New Roman" w:cs="Times New Roman"/>
                <w:sz w:val="23"/>
                <w:szCs w:val="23"/>
              </w:rPr>
            </w:pPr>
            <w:r w:rsidRPr="00A006BF">
              <w:rPr>
                <w:rFonts w:ascii="Times New Roman" w:eastAsia="Times New Roman" w:hAnsi="Times New Roman" w:cs="Times New Roman"/>
                <w:sz w:val="23"/>
                <w:szCs w:val="23"/>
                <w:lang w:val="sr-Cyrl-RS"/>
              </w:rPr>
              <w:t>к</w:t>
            </w:r>
            <w:r w:rsidRPr="00A006BF">
              <w:rPr>
                <w:rFonts w:ascii="Times New Roman" w:eastAsia="Times New Roman" w:hAnsi="Times New Roman" w:cs="Times New Roman"/>
                <w:sz w:val="23"/>
                <w:szCs w:val="23"/>
              </w:rPr>
              <w:t>оришћење колекција</w:t>
            </w:r>
          </w:p>
          <w:p w:rsidR="0020604C" w:rsidRPr="00A006BF" w:rsidRDefault="0020604C" w:rsidP="00EC2324">
            <w:pPr>
              <w:tabs>
                <w:tab w:val="num" w:pos="720"/>
              </w:tabs>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2д цртање уз помоћ графичких примитива:</w:t>
            </w:r>
          </w:p>
          <w:p w:rsidR="0020604C" w:rsidRPr="00A006BF" w:rsidRDefault="0020604C" w:rsidP="0020604C">
            <w:pPr>
              <w:numPr>
                <w:ilvl w:val="0"/>
                <w:numId w:val="4"/>
              </w:numPr>
              <w:pBdr>
                <w:top w:val="nil"/>
                <w:left w:val="nil"/>
                <w:bottom w:val="nil"/>
                <w:right w:val="nil"/>
                <w:between w:val="nil"/>
              </w:pBdr>
              <w:tabs>
                <w:tab w:val="num" w:pos="1440"/>
              </w:tabs>
              <w:spacing w:after="98" w:line="240" w:lineRule="auto"/>
              <w:rPr>
                <w:rFonts w:ascii="Times New Roman" w:eastAsia="Times New Roman" w:hAnsi="Times New Roman" w:cs="Times New Roman"/>
                <w:sz w:val="23"/>
                <w:szCs w:val="23"/>
              </w:rPr>
            </w:pPr>
            <w:r w:rsidRPr="00A006BF">
              <w:rPr>
                <w:rFonts w:ascii="Times New Roman" w:eastAsia="Times New Roman" w:hAnsi="Times New Roman" w:cs="Times New Roman"/>
                <w:sz w:val="23"/>
                <w:szCs w:val="23"/>
                <w:lang w:val="sr-Cyrl-RS"/>
              </w:rPr>
              <w:t>у</w:t>
            </w:r>
            <w:r w:rsidRPr="00A006BF">
              <w:rPr>
                <w:rFonts w:ascii="Times New Roman" w:eastAsia="Times New Roman" w:hAnsi="Times New Roman" w:cs="Times New Roman"/>
                <w:sz w:val="23"/>
                <w:szCs w:val="23"/>
              </w:rPr>
              <w:t>вод у функионалност одабране графичке библиотеке (координатни систем, платно, оловке, четкице, ...)</w:t>
            </w:r>
          </w:p>
          <w:p w:rsidR="0020604C" w:rsidRPr="00A006BF" w:rsidRDefault="0020604C" w:rsidP="0020604C">
            <w:pPr>
              <w:numPr>
                <w:ilvl w:val="0"/>
                <w:numId w:val="4"/>
              </w:numPr>
              <w:pBdr>
                <w:top w:val="nil"/>
                <w:left w:val="nil"/>
                <w:bottom w:val="nil"/>
                <w:right w:val="nil"/>
                <w:between w:val="nil"/>
              </w:pBdr>
              <w:tabs>
                <w:tab w:val="num" w:pos="1440"/>
              </w:tabs>
              <w:spacing w:after="98" w:line="240" w:lineRule="auto"/>
              <w:rPr>
                <w:rFonts w:ascii="Times New Roman" w:eastAsia="Times New Roman" w:hAnsi="Times New Roman" w:cs="Times New Roman"/>
                <w:sz w:val="23"/>
                <w:szCs w:val="23"/>
              </w:rPr>
            </w:pPr>
            <w:r w:rsidRPr="00A006BF">
              <w:rPr>
                <w:rFonts w:ascii="Times New Roman" w:eastAsia="Times New Roman" w:hAnsi="Times New Roman" w:cs="Times New Roman"/>
                <w:sz w:val="23"/>
                <w:szCs w:val="23"/>
                <w:lang w:val="sr-Cyrl-RS"/>
              </w:rPr>
              <w:t>ц</w:t>
            </w:r>
            <w:r w:rsidRPr="00A006BF">
              <w:rPr>
                <w:rFonts w:ascii="Times New Roman" w:eastAsia="Times New Roman" w:hAnsi="Times New Roman" w:cs="Times New Roman"/>
                <w:sz w:val="23"/>
                <w:szCs w:val="23"/>
              </w:rPr>
              <w:t>ртање основних облика (дуж, квадрат, круг)</w:t>
            </w:r>
          </w:p>
          <w:p w:rsidR="0020604C" w:rsidRPr="00A006BF" w:rsidRDefault="0020604C" w:rsidP="0020604C">
            <w:pPr>
              <w:numPr>
                <w:ilvl w:val="0"/>
                <w:numId w:val="4"/>
              </w:numPr>
              <w:pBdr>
                <w:top w:val="nil"/>
                <w:left w:val="nil"/>
                <w:bottom w:val="nil"/>
                <w:right w:val="nil"/>
                <w:between w:val="nil"/>
              </w:pBdr>
              <w:tabs>
                <w:tab w:val="num" w:pos="1440"/>
              </w:tabs>
              <w:spacing w:after="98" w:line="240" w:lineRule="auto"/>
              <w:rPr>
                <w:rFonts w:ascii="Times New Roman" w:eastAsia="Times New Roman" w:hAnsi="Times New Roman" w:cs="Times New Roman"/>
                <w:sz w:val="23"/>
                <w:szCs w:val="23"/>
              </w:rPr>
            </w:pPr>
            <w:r w:rsidRPr="00A006BF">
              <w:rPr>
                <w:rFonts w:ascii="Times New Roman" w:eastAsia="Times New Roman" w:hAnsi="Times New Roman" w:cs="Times New Roman"/>
                <w:sz w:val="23"/>
                <w:szCs w:val="23"/>
                <w:lang w:val="sr-Cyrl-RS"/>
              </w:rPr>
              <w:t>у</w:t>
            </w:r>
            <w:r w:rsidRPr="00A006BF">
              <w:rPr>
                <w:rFonts w:ascii="Times New Roman" w:eastAsia="Times New Roman" w:hAnsi="Times New Roman" w:cs="Times New Roman"/>
                <w:sz w:val="23"/>
                <w:szCs w:val="23"/>
              </w:rPr>
              <w:t>читавање и приказ слике из датотеке</w:t>
            </w:r>
          </w:p>
          <w:p w:rsidR="0020604C" w:rsidRPr="00A006BF" w:rsidRDefault="0020604C" w:rsidP="0020604C">
            <w:pPr>
              <w:numPr>
                <w:ilvl w:val="0"/>
                <w:numId w:val="4"/>
              </w:numPr>
              <w:pBdr>
                <w:top w:val="nil"/>
                <w:left w:val="nil"/>
                <w:bottom w:val="nil"/>
                <w:right w:val="nil"/>
                <w:between w:val="nil"/>
              </w:pBdr>
              <w:tabs>
                <w:tab w:val="num" w:pos="1440"/>
              </w:tabs>
              <w:spacing w:after="98" w:line="240" w:lineRule="auto"/>
              <w:rPr>
                <w:rFonts w:ascii="Times New Roman" w:eastAsia="Times New Roman" w:hAnsi="Times New Roman" w:cs="Times New Roman"/>
                <w:sz w:val="23"/>
                <w:szCs w:val="23"/>
              </w:rPr>
            </w:pPr>
            <w:r w:rsidRPr="00A006BF">
              <w:rPr>
                <w:rFonts w:ascii="Times New Roman" w:eastAsia="Times New Roman" w:hAnsi="Times New Roman" w:cs="Times New Roman"/>
                <w:sz w:val="23"/>
                <w:szCs w:val="23"/>
                <w:lang w:val="sr-Cyrl-RS"/>
              </w:rPr>
              <w:t>ц</w:t>
            </w:r>
            <w:r w:rsidRPr="00A006BF">
              <w:rPr>
                <w:rFonts w:ascii="Times New Roman" w:eastAsia="Times New Roman" w:hAnsi="Times New Roman" w:cs="Times New Roman"/>
                <w:sz w:val="23"/>
                <w:szCs w:val="23"/>
              </w:rPr>
              <w:t>ртање правилних облика са понављајућим елементима</w:t>
            </w:r>
          </w:p>
          <w:p w:rsidR="0020604C" w:rsidRPr="00A006BF" w:rsidRDefault="0020604C" w:rsidP="00EC2324">
            <w:pPr>
              <w:tabs>
                <w:tab w:val="num" w:pos="720"/>
              </w:tabs>
              <w:spacing w:after="98" w:line="240" w:lineRule="auto"/>
              <w:rPr>
                <w:rFonts w:ascii="Times New Roman" w:eastAsia="Times New Roman" w:hAnsi="Times New Roman" w:cs="Times New Roman"/>
                <w:sz w:val="23"/>
                <w:szCs w:val="23"/>
                <w:lang w:val="ru-RU"/>
              </w:rPr>
            </w:pPr>
            <w:r w:rsidRPr="00A006BF">
              <w:rPr>
                <w:rFonts w:ascii="Times New Roman" w:eastAsia="Times New Roman" w:hAnsi="Times New Roman" w:cs="Times New Roman"/>
                <w:sz w:val="23"/>
                <w:szCs w:val="23"/>
                <w:lang w:val="ru-RU"/>
              </w:rPr>
              <w:t>Анимација и интерактивна 2д графика (реаговање на догађаје):</w:t>
            </w:r>
          </w:p>
          <w:p w:rsidR="0020604C" w:rsidRPr="00A006BF" w:rsidRDefault="0020604C" w:rsidP="0020604C">
            <w:pPr>
              <w:numPr>
                <w:ilvl w:val="0"/>
                <w:numId w:val="4"/>
              </w:numPr>
              <w:pBdr>
                <w:top w:val="nil"/>
                <w:left w:val="nil"/>
                <w:bottom w:val="nil"/>
                <w:right w:val="nil"/>
                <w:between w:val="nil"/>
              </w:pBdr>
              <w:tabs>
                <w:tab w:val="num" w:pos="1440"/>
              </w:tabs>
              <w:spacing w:after="98" w:line="240" w:lineRule="auto"/>
              <w:rPr>
                <w:rFonts w:ascii="Times New Roman" w:eastAsia="Times New Roman" w:hAnsi="Times New Roman" w:cs="Times New Roman"/>
                <w:sz w:val="23"/>
                <w:szCs w:val="23"/>
              </w:rPr>
            </w:pPr>
            <w:r w:rsidRPr="00A006BF">
              <w:rPr>
                <w:rFonts w:ascii="Times New Roman" w:eastAsia="Times New Roman" w:hAnsi="Times New Roman" w:cs="Times New Roman"/>
                <w:sz w:val="23"/>
                <w:szCs w:val="23"/>
                <w:lang w:val="sr-Cyrl-RS"/>
              </w:rPr>
              <w:t>п</w:t>
            </w:r>
            <w:r w:rsidRPr="00A006BF">
              <w:rPr>
                <w:rFonts w:ascii="Times New Roman" w:eastAsia="Times New Roman" w:hAnsi="Times New Roman" w:cs="Times New Roman"/>
                <w:sz w:val="23"/>
                <w:szCs w:val="23"/>
              </w:rPr>
              <w:t>рограмирање анимација (понављањем исцртавања облика у правилним временским интервалима)</w:t>
            </w:r>
          </w:p>
          <w:p w:rsidR="0020604C" w:rsidRPr="00A006BF" w:rsidRDefault="0020604C" w:rsidP="0020604C">
            <w:pPr>
              <w:numPr>
                <w:ilvl w:val="0"/>
                <w:numId w:val="4"/>
              </w:numPr>
              <w:pBdr>
                <w:top w:val="nil"/>
                <w:left w:val="nil"/>
                <w:bottom w:val="nil"/>
                <w:right w:val="nil"/>
                <w:between w:val="nil"/>
              </w:pBdr>
              <w:tabs>
                <w:tab w:val="num" w:pos="1440"/>
              </w:tabs>
              <w:spacing w:after="98" w:line="240" w:lineRule="auto"/>
              <w:rPr>
                <w:rFonts w:ascii="Times New Roman" w:eastAsia="Times New Roman" w:hAnsi="Times New Roman" w:cs="Times New Roman"/>
                <w:sz w:val="23"/>
                <w:szCs w:val="23"/>
              </w:rPr>
            </w:pPr>
            <w:r w:rsidRPr="00A006BF">
              <w:rPr>
                <w:rFonts w:ascii="Times New Roman" w:eastAsia="Times New Roman" w:hAnsi="Times New Roman" w:cs="Times New Roman"/>
                <w:sz w:val="23"/>
                <w:szCs w:val="23"/>
                <w:lang w:val="sr-Cyrl-RS"/>
              </w:rPr>
              <w:t>к</w:t>
            </w:r>
            <w:r w:rsidRPr="00A006BF">
              <w:rPr>
                <w:rFonts w:ascii="Times New Roman" w:eastAsia="Times New Roman" w:hAnsi="Times New Roman" w:cs="Times New Roman"/>
                <w:sz w:val="23"/>
                <w:szCs w:val="23"/>
              </w:rPr>
              <w:t>онцепт догађаја (догађаји миша и тастатуре) и обрада догађаја.</w:t>
            </w:r>
          </w:p>
          <w:p w:rsidR="0020604C" w:rsidRPr="00A006BF" w:rsidRDefault="0020604C" w:rsidP="00EC2324">
            <w:pPr>
              <w:tabs>
                <w:tab w:val="num" w:pos="720"/>
              </w:tabs>
              <w:spacing w:after="98" w:line="240" w:lineRule="auto"/>
              <w:rPr>
                <w:rFonts w:ascii="Times New Roman" w:eastAsia="Times New Roman" w:hAnsi="Times New Roman" w:cs="Times New Roman"/>
                <w:sz w:val="23"/>
                <w:szCs w:val="23"/>
                <w:lang w:val="ru-RU"/>
              </w:rPr>
            </w:pPr>
          </w:p>
        </w:tc>
      </w:tr>
    </w:tbl>
    <w:p w:rsidR="0020604C" w:rsidRPr="00B7340C" w:rsidRDefault="0020604C" w:rsidP="0020604C">
      <w:pPr>
        <w:jc w:val="both"/>
        <w:rPr>
          <w:rFonts w:ascii="Times New Roman" w:eastAsia="Times New Roman" w:hAnsi="Times New Roman" w:cs="Times New Roman"/>
          <w:sz w:val="24"/>
          <w:szCs w:val="24"/>
          <w:lang w:val="sr-Cyrl-RS"/>
        </w:rPr>
      </w:pPr>
      <w:r w:rsidRPr="00B7340C">
        <w:rPr>
          <w:rFonts w:ascii="Times New Roman" w:eastAsia="Times New Roman" w:hAnsi="Times New Roman" w:cs="Times New Roman"/>
          <w:b/>
          <w:sz w:val="24"/>
          <w:szCs w:val="24"/>
          <w:lang w:val="sr-Cyrl-RS"/>
        </w:rPr>
        <w:t>Кључни појмови</w:t>
      </w:r>
      <w:r>
        <w:rPr>
          <w:rFonts w:ascii="Times New Roman" w:eastAsia="Times New Roman" w:hAnsi="Times New Roman" w:cs="Times New Roman"/>
          <w:b/>
          <w:sz w:val="24"/>
          <w:szCs w:val="24"/>
          <w:lang w:val="sr-Cyrl-RS"/>
        </w:rPr>
        <w:t xml:space="preserve"> садржаја</w:t>
      </w:r>
      <w:r w:rsidRPr="00B7340C">
        <w:rPr>
          <w:rFonts w:ascii="Times New Roman" w:eastAsia="Times New Roman" w:hAnsi="Times New Roman" w:cs="Times New Roman"/>
          <w:sz w:val="24"/>
          <w:szCs w:val="24"/>
          <w:lang w:val="sr-Cyrl-RS"/>
        </w:rPr>
        <w:t>: информатика</w:t>
      </w:r>
      <w:r>
        <w:rPr>
          <w:rFonts w:ascii="Times New Roman" w:eastAsia="Times New Roman" w:hAnsi="Times New Roman" w:cs="Times New Roman"/>
          <w:sz w:val="24"/>
          <w:szCs w:val="24"/>
          <w:lang w:val="sr-Cyrl-RS"/>
        </w:rPr>
        <w:t xml:space="preserve"> и</w:t>
      </w:r>
      <w:r w:rsidRPr="00B7340C">
        <w:rPr>
          <w:rFonts w:ascii="Times New Roman" w:eastAsia="Times New Roman" w:hAnsi="Times New Roman" w:cs="Times New Roman"/>
          <w:sz w:val="24"/>
          <w:szCs w:val="24"/>
          <w:lang w:val="sr-Cyrl-RS"/>
        </w:rPr>
        <w:t xml:space="preserve"> рачунарство, хардвер, софтвер, датотека, фасцикла, обрада текста, слајд презентације, рачунарска мрежа, интернет сервиси, безбедност на интернету, алгоритам, рачунарски програм.</w:t>
      </w:r>
    </w:p>
    <w:p w:rsidR="0020604C" w:rsidRPr="00A006BF" w:rsidRDefault="0020604C" w:rsidP="0020604C">
      <w:pPr>
        <w:spacing w:line="240" w:lineRule="auto"/>
        <w:jc w:val="center"/>
        <w:rPr>
          <w:rFonts w:ascii="Times New Roman" w:eastAsia="Times New Roman" w:hAnsi="Times New Roman" w:cs="Times New Roman"/>
          <w:b/>
          <w:color w:val="auto"/>
          <w:sz w:val="24"/>
          <w:szCs w:val="24"/>
          <w:lang w:val="sr-Cyrl-RS"/>
        </w:rPr>
      </w:pPr>
    </w:p>
    <w:p w:rsidR="0020604C" w:rsidRPr="00B7340C" w:rsidRDefault="0020604C" w:rsidP="0020604C">
      <w:pPr>
        <w:spacing w:line="240" w:lineRule="auto"/>
        <w:jc w:val="center"/>
        <w:rPr>
          <w:rFonts w:ascii="Times New Roman" w:eastAsia="Times New Roman" w:hAnsi="Times New Roman" w:cs="Times New Roman"/>
          <w:b/>
          <w:color w:val="auto"/>
          <w:sz w:val="24"/>
          <w:szCs w:val="24"/>
        </w:rPr>
      </w:pPr>
      <w:r w:rsidRPr="00B7340C">
        <w:rPr>
          <w:rFonts w:ascii="Times New Roman" w:eastAsia="Times New Roman" w:hAnsi="Times New Roman" w:cs="Times New Roman"/>
          <w:b/>
          <w:color w:val="auto"/>
          <w:sz w:val="24"/>
          <w:szCs w:val="24"/>
        </w:rPr>
        <w:t>УПУТСТВО ЗА ДИДАКТИЧКО-МЕТОДИЧКО ОСТВАРИВАЊЕ ПРОГРАМА</w:t>
      </w:r>
    </w:p>
    <w:p w:rsidR="0020604C" w:rsidRPr="00B7340C" w:rsidRDefault="0020604C" w:rsidP="0020604C">
      <w:pPr>
        <w:rPr>
          <w:color w:val="auto"/>
        </w:rPr>
      </w:pPr>
    </w:p>
    <w:p w:rsidR="0020604C" w:rsidRPr="00C168E3" w:rsidRDefault="0020604C" w:rsidP="0020604C">
      <w:pPr>
        <w:spacing w:line="240" w:lineRule="auto"/>
        <w:ind w:firstLine="720"/>
        <w:jc w:val="both"/>
        <w:rPr>
          <w:rFonts w:ascii="Times New Roman" w:eastAsia="Times New Roman" w:hAnsi="Times New Roman" w:cs="Times New Roman"/>
          <w:color w:val="auto"/>
          <w:sz w:val="24"/>
          <w:szCs w:val="24"/>
        </w:rPr>
      </w:pPr>
      <w:r w:rsidRPr="00C168E3">
        <w:rPr>
          <w:rFonts w:ascii="Times New Roman" w:eastAsia="Times New Roman" w:hAnsi="Times New Roman" w:cs="Times New Roman"/>
          <w:color w:val="auto"/>
          <w:sz w:val="24"/>
          <w:szCs w:val="24"/>
        </w:rPr>
        <w:t xml:space="preserve">Настава се изводи у двочасу, са половином одељења у рачунарском </w:t>
      </w:r>
      <w:r>
        <w:rPr>
          <w:rFonts w:ascii="Times New Roman" w:eastAsia="Times New Roman" w:hAnsi="Times New Roman" w:cs="Times New Roman"/>
          <w:color w:val="auto"/>
          <w:sz w:val="24"/>
          <w:szCs w:val="24"/>
        </w:rPr>
        <w:t>кабинету</w:t>
      </w:r>
      <w:proofErr w:type="gramStart"/>
      <w:r>
        <w:rPr>
          <w:rFonts w:ascii="Times New Roman" w:eastAsia="Times New Roman" w:hAnsi="Times New Roman" w:cs="Times New Roman"/>
          <w:color w:val="auto"/>
          <w:sz w:val="24"/>
          <w:szCs w:val="24"/>
        </w:rPr>
        <w:t xml:space="preserve">, </w:t>
      </w:r>
      <w:r w:rsidRPr="0027328C">
        <w:rPr>
          <w:rFonts w:ascii="Times New Roman" w:eastAsia="Times New Roman" w:hAnsi="Times New Roman" w:cs="Times New Roman"/>
          <w:color w:val="auto"/>
          <w:sz w:val="24"/>
          <w:szCs w:val="24"/>
        </w:rPr>
        <w:t> </w:t>
      </w:r>
      <w:r>
        <w:rPr>
          <w:rFonts w:ascii="Times New Roman" w:eastAsia="Times New Roman" w:hAnsi="Times New Roman" w:cs="Times New Roman"/>
          <w:color w:val="auto"/>
          <w:sz w:val="24"/>
          <w:szCs w:val="24"/>
        </w:rPr>
        <w:t>у</w:t>
      </w:r>
      <w:proofErr w:type="gramEnd"/>
      <w:r>
        <w:rPr>
          <w:rFonts w:ascii="Times New Roman" w:eastAsia="Times New Roman" w:hAnsi="Times New Roman" w:cs="Times New Roman"/>
          <w:color w:val="auto"/>
          <w:sz w:val="24"/>
          <w:szCs w:val="24"/>
        </w:rPr>
        <w:t xml:space="preserve"> групама не већим од 15 ученика</w:t>
      </w:r>
      <w:r w:rsidRPr="0027328C">
        <w:rPr>
          <w:rFonts w:ascii="Times New Roman" w:eastAsia="Times New Roman" w:hAnsi="Times New Roman" w:cs="Times New Roman"/>
          <w:color w:val="auto"/>
          <w:sz w:val="24"/>
          <w:szCs w:val="24"/>
        </w:rPr>
        <w:t>.</w:t>
      </w:r>
    </w:p>
    <w:p w:rsidR="0020604C" w:rsidRPr="00C168E3" w:rsidRDefault="0020604C" w:rsidP="0020604C">
      <w:pPr>
        <w:spacing w:line="240" w:lineRule="auto"/>
        <w:ind w:firstLine="720"/>
        <w:jc w:val="both"/>
        <w:rPr>
          <w:rFonts w:ascii="Times New Roman" w:eastAsia="Times New Roman" w:hAnsi="Times New Roman" w:cs="Times New Roman"/>
          <w:color w:val="auto"/>
          <w:sz w:val="24"/>
          <w:szCs w:val="24"/>
        </w:rPr>
      </w:pPr>
      <w:r w:rsidRPr="00C168E3">
        <w:rPr>
          <w:rFonts w:ascii="Times New Roman" w:eastAsia="Times New Roman" w:hAnsi="Times New Roman" w:cs="Times New Roman"/>
          <w:color w:val="auto"/>
          <w:sz w:val="24"/>
          <w:szCs w:val="24"/>
        </w:rPr>
        <w:lastRenderedPageBreak/>
        <w:t>На почетку наставе урадити проверу нивоа знања и вештина ученика, која треба да послужи као оријентир за организацију и евентуалну индивидуализацију наставе.</w:t>
      </w:r>
    </w:p>
    <w:p w:rsidR="0020604C" w:rsidRDefault="0020604C" w:rsidP="0020604C">
      <w:pPr>
        <w:spacing w:line="240" w:lineRule="auto"/>
        <w:ind w:firstLine="720"/>
        <w:jc w:val="both"/>
        <w:rPr>
          <w:rFonts w:ascii="Times New Roman" w:eastAsia="Times New Roman" w:hAnsi="Times New Roman" w:cs="Times New Roman"/>
          <w:color w:val="auto"/>
          <w:sz w:val="24"/>
          <w:szCs w:val="24"/>
        </w:rPr>
      </w:pPr>
      <w:r w:rsidRPr="00C168E3">
        <w:rPr>
          <w:rFonts w:ascii="Times New Roman" w:eastAsia="Times New Roman" w:hAnsi="Times New Roman" w:cs="Times New Roman"/>
          <w:color w:val="auto"/>
          <w:sz w:val="24"/>
          <w:szCs w:val="24"/>
        </w:rPr>
        <w:t xml:space="preserve">При реализацији програма дати предност пројектној, проблемској и активно оријентисаној настави, кооперативном учењу, изградњи знања и развоју критичког мишљења. Уколико услови дозвољавају дати ученицима подршку хибридним моделом наставе (комбинацијом традиционалне наставе и електронски подржаног учења), поготово у случајевима када је због разлика у предзнању потребна већа индивидуализација наставе. </w:t>
      </w:r>
    </w:p>
    <w:p w:rsidR="0020604C" w:rsidRDefault="0020604C" w:rsidP="0020604C">
      <w:pPr>
        <w:spacing w:line="240" w:lineRule="auto"/>
        <w:ind w:firstLine="720"/>
        <w:jc w:val="both"/>
        <w:rPr>
          <w:rFonts w:ascii="Times New Roman" w:eastAsia="Times New Roman" w:hAnsi="Times New Roman" w:cs="Times New Roman"/>
          <w:color w:val="auto"/>
          <w:sz w:val="24"/>
          <w:szCs w:val="24"/>
        </w:rPr>
      </w:pPr>
      <w:r w:rsidRPr="00C168E3">
        <w:rPr>
          <w:rFonts w:ascii="Times New Roman" w:eastAsia="Times New Roman" w:hAnsi="Times New Roman" w:cs="Times New Roman"/>
          <w:color w:val="auto"/>
          <w:sz w:val="24"/>
          <w:szCs w:val="24"/>
        </w:rPr>
        <w:t>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w:t>
      </w:r>
      <w:r w:rsidRPr="0027328C">
        <w:rPr>
          <w:rFonts w:ascii="Times New Roman" w:eastAsia="Times New Roman" w:hAnsi="Times New Roman" w:cs="Times New Roman"/>
          <w:color w:val="auto"/>
          <w:sz w:val="24"/>
          <w:szCs w:val="24"/>
        </w:rPr>
        <w:t>Препору</w:t>
      </w:r>
      <w:r>
        <w:rPr>
          <w:rFonts w:ascii="Times New Roman" w:eastAsia="Times New Roman" w:hAnsi="Times New Roman" w:cs="Times New Roman"/>
          <w:color w:val="auto"/>
          <w:sz w:val="24"/>
          <w:szCs w:val="24"/>
        </w:rPr>
        <w:t xml:space="preserve">ка је </w:t>
      </w:r>
      <w:r w:rsidRPr="0027328C">
        <w:rPr>
          <w:rFonts w:ascii="Times New Roman" w:eastAsia="Times New Roman" w:hAnsi="Times New Roman" w:cs="Times New Roman"/>
          <w:color w:val="auto"/>
          <w:sz w:val="24"/>
          <w:szCs w:val="24"/>
        </w:rPr>
        <w:t>да наставник, у за</w:t>
      </w:r>
      <w:r>
        <w:rPr>
          <w:rFonts w:ascii="Times New Roman" w:eastAsia="Times New Roman" w:hAnsi="Times New Roman" w:cs="Times New Roman"/>
          <w:color w:val="auto"/>
          <w:sz w:val="24"/>
          <w:szCs w:val="24"/>
        </w:rPr>
        <w:t>висности од могућности ученика  и рачунарске опреме</w:t>
      </w:r>
      <w:r w:rsidRPr="0027328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процени </w:t>
      </w:r>
      <w:r w:rsidRPr="0027328C">
        <w:rPr>
          <w:rFonts w:ascii="Times New Roman" w:eastAsia="Times New Roman" w:hAnsi="Times New Roman" w:cs="Times New Roman"/>
          <w:color w:val="auto"/>
          <w:sz w:val="24"/>
          <w:szCs w:val="24"/>
        </w:rPr>
        <w:t xml:space="preserve">и </w:t>
      </w:r>
      <w:r>
        <w:rPr>
          <w:rFonts w:ascii="Times New Roman" w:eastAsia="Times New Roman" w:hAnsi="Times New Roman" w:cs="Times New Roman"/>
          <w:color w:val="auto"/>
          <w:sz w:val="24"/>
          <w:szCs w:val="24"/>
        </w:rPr>
        <w:t xml:space="preserve">комбинује </w:t>
      </w:r>
      <w:r w:rsidRPr="0027328C">
        <w:rPr>
          <w:rFonts w:ascii="Times New Roman" w:eastAsia="Times New Roman" w:hAnsi="Times New Roman" w:cs="Times New Roman"/>
          <w:color w:val="auto"/>
          <w:sz w:val="24"/>
          <w:szCs w:val="24"/>
        </w:rPr>
        <w:t>у току сваког двочаса различите наставне методе и облике рада као што су самостални рад ученика (по принципу један ученик</w:t>
      </w:r>
      <w:r>
        <w:rPr>
          <w:rFonts w:ascii="Times New Roman" w:eastAsia="Times New Roman" w:hAnsi="Times New Roman" w:cs="Times New Roman"/>
          <w:color w:val="auto"/>
          <w:sz w:val="24"/>
          <w:szCs w:val="24"/>
        </w:rPr>
        <w:t xml:space="preserve"> –</w:t>
      </w:r>
      <w:r w:rsidRPr="0027328C">
        <w:rPr>
          <w:rFonts w:ascii="Times New Roman" w:eastAsia="Times New Roman" w:hAnsi="Times New Roman" w:cs="Times New Roman"/>
          <w:color w:val="auto"/>
          <w:sz w:val="24"/>
          <w:szCs w:val="24"/>
        </w:rPr>
        <w:t xml:space="preserve">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дискусују уводи ученике у нове области</w:t>
      </w:r>
      <w:r>
        <w:rPr>
          <w:rFonts w:ascii="Times New Roman" w:eastAsia="Times New Roman" w:hAnsi="Times New Roman" w:cs="Times New Roman"/>
          <w:color w:val="auto"/>
          <w:sz w:val="24"/>
          <w:szCs w:val="24"/>
        </w:rPr>
        <w:t>.</w:t>
      </w:r>
    </w:p>
    <w:p w:rsidR="0020604C" w:rsidRDefault="0020604C" w:rsidP="0020604C">
      <w:pPr>
        <w:spacing w:line="240" w:lineRule="auto"/>
        <w:ind w:firstLine="720"/>
        <w:jc w:val="both"/>
        <w:rPr>
          <w:rFonts w:ascii="Times New Roman" w:eastAsia="Times New Roman" w:hAnsi="Times New Roman" w:cs="Times New Roman"/>
          <w:color w:val="auto"/>
          <w:sz w:val="24"/>
          <w:szCs w:val="24"/>
        </w:rPr>
      </w:pP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b/>
          <w:bCs/>
          <w:color w:val="auto"/>
          <w:sz w:val="24"/>
          <w:szCs w:val="24"/>
        </w:rPr>
        <w:t>Информационо-комуникационе технологије у савременом друштву (8 часова)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Потребно је нагласити значај ИКТ, али и да коришћење доноси различите ризике и одговорност. Кроз ученицима познате примере навести примере одговорног и безбедног коришћења ИКТ (иако ће се ова тема провлачити током целог школовања, како ученици овладавају алатима и применом ИКТ у свом животу, наглашавати безбедност и одговорност при коришћењу истих).</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Ученике укратко упознати са историјатом развоја ИКТ, рачунских справа и рачунара, не инсистирајући на детаљима (тачним годинама, прецизним карактеристикама уређаја и слично). Ученици треба да буду свесни када се јавиле идеја о рачунарима који се могу програмирати, када су настали први електронски рачунар, када су настали персонални рачунари и како изгледају савремени рачунари у односу на почетке (“од рачунара који заузима целу зграду до уређаја у џепу сакоа”). Са ученицима дискутовати и могуће правце развоја ИКТ у будућности.</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Ученицима нагласити да су модерни уређаји данас нераскидиви део Интернета и обрнуто. Потребно је да ученици имају представу о рачунарским мрежама и да јасно разликују локалну мрежу и Интернет. Потребно је направити паралелу између кућне мреже и мреже у школи и скренути пажњу да су за формирање и функционисање мреже потребни и посебни урађаји и програми, без уласка у детаљну анализу њихове улоге и технолошких карактеристикама. Са ученицима дискутовати о сервисима на Интернету и веб-апликацијама које користе и подстакнути их да једни другима укажу на корисне и интересантне сервисе и апликације. Посебну пажњу посветити претраживању информација на интернету и процени њихове поузданости и релевантности. Ова тема треба да буде практично демонстрирана и прожета током читавог наставног процеса.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 xml:space="preserve">Такође у овој фази треба да остваре прву комуникацију са наставником користећи мејл (упутити их, уколико не знају, како се пише мејл, елементе поруке, проверити како су активирали налоге на друштвеним мрежама - безбедност и приватност мејла, контаката и садржаја сандучета). Посебну пажњу скренути на прилоге мејлова (шта се може, а шта не може слати мејлом). И у случају мејл-комуникације инсистирати на безбедно и одговорно коришћење уз поштовање правила лепог понашања (нетикеција). </w:t>
      </w:r>
    </w:p>
    <w:p w:rsidR="0020604C" w:rsidRDefault="0020604C" w:rsidP="0020604C">
      <w:pPr>
        <w:spacing w:line="240" w:lineRule="auto"/>
        <w:ind w:firstLine="720"/>
        <w:jc w:val="both"/>
        <w:rPr>
          <w:rFonts w:ascii="Times New Roman" w:eastAsia="Times New Roman" w:hAnsi="Times New Roman" w:cs="Times New Roman"/>
          <w:b/>
          <w:bCs/>
          <w:color w:val="auto"/>
          <w:sz w:val="24"/>
          <w:szCs w:val="24"/>
        </w:rPr>
      </w:pP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Р</w:t>
      </w:r>
      <w:r w:rsidRPr="00372113">
        <w:rPr>
          <w:rFonts w:ascii="Times New Roman" w:eastAsia="Times New Roman" w:hAnsi="Times New Roman" w:cs="Times New Roman"/>
          <w:b/>
          <w:bCs/>
          <w:color w:val="auto"/>
          <w:sz w:val="24"/>
          <w:szCs w:val="24"/>
        </w:rPr>
        <w:t>ачунарств</w:t>
      </w:r>
      <w:r>
        <w:rPr>
          <w:rFonts w:ascii="Times New Roman" w:eastAsia="Times New Roman" w:hAnsi="Times New Roman" w:cs="Times New Roman"/>
          <w:b/>
          <w:bCs/>
          <w:color w:val="auto"/>
          <w:sz w:val="24"/>
          <w:szCs w:val="24"/>
        </w:rPr>
        <w:t>о</w:t>
      </w:r>
      <w:r w:rsidRPr="00372113">
        <w:rPr>
          <w:rFonts w:ascii="Times New Roman" w:eastAsia="Times New Roman" w:hAnsi="Times New Roman" w:cs="Times New Roman"/>
          <w:b/>
          <w:bCs/>
          <w:color w:val="auto"/>
          <w:sz w:val="24"/>
          <w:szCs w:val="24"/>
        </w:rPr>
        <w:t xml:space="preserve"> (10 часова)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При реализацији ове тематске целине потребно је да ученици стекну знања о томе како се у дигиталним уређајима информације представљају помоћу бројева. Треба да знају да се кодирањем представљају текст, графика и звук. Приказати ученицима како се природни бројеви представљају у бинарном систему (нулама и јединицама). На информативном нивоу показати хексадекадни систем као скраћење записа бинарних бројева и приказати бинарни запис неких података (на пример, текста записаног ASCII кодом).  </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 xml:space="preserve">Ученици треба да познају јединице за мерење количине података (бит, бајт, </w:t>
      </w:r>
      <w:proofErr w:type="gramStart"/>
      <w:r w:rsidRPr="00372113">
        <w:rPr>
          <w:rFonts w:ascii="Times New Roman" w:eastAsia="Times New Roman" w:hAnsi="Times New Roman" w:cs="Times New Roman"/>
          <w:color w:val="auto"/>
          <w:sz w:val="24"/>
          <w:szCs w:val="24"/>
        </w:rPr>
        <w:t>килобајт, ...)</w:t>
      </w:r>
      <w:proofErr w:type="gramEnd"/>
      <w:r w:rsidRPr="00372113">
        <w:rPr>
          <w:rFonts w:ascii="Times New Roman" w:eastAsia="Times New Roman" w:hAnsi="Times New Roman" w:cs="Times New Roman"/>
          <w:color w:val="auto"/>
          <w:sz w:val="24"/>
          <w:szCs w:val="24"/>
        </w:rPr>
        <w:t xml:space="preserve"> и да умеју да процене колико уобичајени подаци заузимају меморије (нпр. колико отприлике заузима страница текста, фотографија ниске и високе резолуције, филм и слично). </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 xml:space="preserve">Ученици треба да знају основну структуру рачунара (процесор, меморије и улазно-излазни уређаји, као и комуникацију између њих). Ученици би требало да умеју да објасне чему нека компонента служи и које су њене главне особине, при чему треба да знају: улогу процесора у функционисању рачунарског система (да познају особине процесора, да објасне врсте и улогу различитих меморија у рачунарима (меморије које трајно и привремено памте податке) и да разликују унутрашње меморије (кеш, RAM) од спољашњих, складишних меморија (хард-дискова, флеш-меморија, SSD уређаја, оптичких дискова). </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 xml:space="preserve">Инсистирати на хијерархијској организацији меморија и објаснити разлику у брзини, капацитету и цени различитих облика меморија (особине меморија); основне врсте улазно-излазних уређаја и начине комуникације са њима; врсте магистрала и њихову улогу у остваривању комуникације између различитих компонената унутар рачунара. Ученик компоненте треба да зна на нивоу препознавања, без улажења у детаље њихове архитектуре и начина функционисања. </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Искуствено ученици могу описати улогу оперативних система, и уочити разлику између хардвера и софтвера. Ученици треба да знају разлику између апликативних и системских програма, као и различиту примену апликативних програма у свакодневном животу (на пример, програме за приступ интернету и вебу, рачунарске игре, програме за обраду звука</w:t>
      </w:r>
      <w:proofErr w:type="gramStart"/>
      <w:r w:rsidRPr="00372113">
        <w:rPr>
          <w:rFonts w:ascii="Times New Roman" w:eastAsia="Times New Roman" w:hAnsi="Times New Roman" w:cs="Times New Roman"/>
          <w:color w:val="auto"/>
          <w:sz w:val="24"/>
          <w:szCs w:val="24"/>
        </w:rPr>
        <w:t>, …..</w:t>
      </w:r>
      <w:proofErr w:type="gramEnd"/>
      <w:r w:rsidRPr="00372113">
        <w:rPr>
          <w:rFonts w:ascii="Times New Roman" w:eastAsia="Times New Roman" w:hAnsi="Times New Roman" w:cs="Times New Roman"/>
          <w:color w:val="auto"/>
          <w:sz w:val="24"/>
          <w:szCs w:val="24"/>
        </w:rPr>
        <w:t>). Посебну пажњу посветити ауторским правима, интелектуалној својини и типовима лиценци софтвера и дељених садржаја. Део тематске целине чији је фокус на зашити аутоских права и коришћењу туђег садржаја треба да се прожима кроз све тематске целине кроз сва четири разреда.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b/>
          <w:bCs/>
          <w:color w:val="auto"/>
          <w:sz w:val="24"/>
          <w:szCs w:val="24"/>
        </w:rPr>
        <w:t>Организација података и прилагођавање радног окружења (6 часова)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 xml:space="preserve">Извршити систематизацију основних концепата како би се увела заједничка терминологија и како би се обезбедило да ученици мало дубље разумеју основне концепте графичких радних окружења тј. </w:t>
      </w:r>
      <w:proofErr w:type="gramStart"/>
      <w:r w:rsidRPr="00372113">
        <w:rPr>
          <w:rFonts w:ascii="Times New Roman" w:eastAsia="Times New Roman" w:hAnsi="Times New Roman" w:cs="Times New Roman"/>
          <w:color w:val="auto"/>
          <w:sz w:val="24"/>
          <w:szCs w:val="24"/>
        </w:rPr>
        <w:t>њихових</w:t>
      </w:r>
      <w:proofErr w:type="gramEnd"/>
      <w:r w:rsidRPr="00372113">
        <w:rPr>
          <w:rFonts w:ascii="Times New Roman" w:eastAsia="Times New Roman" w:hAnsi="Times New Roman" w:cs="Times New Roman"/>
          <w:color w:val="auto"/>
          <w:sz w:val="24"/>
          <w:szCs w:val="24"/>
        </w:rPr>
        <w:t xml:space="preserve"> корисничких интерфејса. Истовремено дискутовати графичко окружење стоних и преносних рачунара и мобилних уређаја, </w:t>
      </w:r>
      <w:proofErr w:type="gramStart"/>
      <w:r w:rsidRPr="00372113">
        <w:rPr>
          <w:rFonts w:ascii="Times New Roman" w:eastAsia="Times New Roman" w:hAnsi="Times New Roman" w:cs="Times New Roman"/>
          <w:color w:val="auto"/>
          <w:sz w:val="24"/>
          <w:szCs w:val="24"/>
        </w:rPr>
        <w:t>набројати  сличности</w:t>
      </w:r>
      <w:proofErr w:type="gramEnd"/>
      <w:r w:rsidRPr="00372113">
        <w:rPr>
          <w:rFonts w:ascii="Times New Roman" w:eastAsia="Times New Roman" w:hAnsi="Times New Roman" w:cs="Times New Roman"/>
          <w:color w:val="auto"/>
          <w:sz w:val="24"/>
          <w:szCs w:val="24"/>
        </w:rPr>
        <w:t>, али и нагласити разлике.</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 xml:space="preserve">Са ученицима систематизовати знање о елементима графичког корисничког окружења: радној површини, прозорима, менијима, дугмадима, пољима за унос текста и слично. Обезбедити да ученици ефикасно баратају основним улазним уређајима тј. </w:t>
      </w:r>
      <w:proofErr w:type="gramStart"/>
      <w:r w:rsidRPr="00372113">
        <w:rPr>
          <w:rFonts w:ascii="Times New Roman" w:eastAsia="Times New Roman" w:hAnsi="Times New Roman" w:cs="Times New Roman"/>
          <w:color w:val="auto"/>
          <w:sz w:val="24"/>
          <w:szCs w:val="24"/>
        </w:rPr>
        <w:t>да</w:t>
      </w:r>
      <w:proofErr w:type="gramEnd"/>
      <w:r w:rsidRPr="00372113">
        <w:rPr>
          <w:rFonts w:ascii="Times New Roman" w:eastAsia="Times New Roman" w:hAnsi="Times New Roman" w:cs="Times New Roman"/>
          <w:color w:val="auto"/>
          <w:sz w:val="24"/>
          <w:szCs w:val="24"/>
        </w:rPr>
        <w:t xml:space="preserve"> умеју да изведу акције мишем, екраном осетљивим на додир, али и пречицама на тастатури. </w:t>
      </w:r>
      <w:r w:rsidRPr="00372113">
        <w:rPr>
          <w:rFonts w:ascii="Times New Roman" w:eastAsia="Times New Roman" w:hAnsi="Times New Roman" w:cs="Times New Roman"/>
          <w:color w:val="auto"/>
          <w:sz w:val="24"/>
          <w:szCs w:val="24"/>
        </w:rPr>
        <w:lastRenderedPageBreak/>
        <w:t>Обезбедити да ученици разумеју концепте селекције, концепт клиборда и њихову примену на копирање и премештање података. Ученици треба разумеју и да знају да одреагују на разне поруке које добијају од система током рада (на пример, при брисању података, затварању програма, чувању документа…).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Систематизовати са ученицима и основна системска подешавања (датума и времена, радне површине, регионална подешавања, подешавања језика и тастатуре, коришћење и подешавање корисничких налога).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Објаснити, кроз неколико примера инсталацију и уклањање програма (опет направити паралелу стоних и преносивх рачунара са мобилним уређајима).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 xml:space="preserve">Паралелно са радом на организацији података на систему датотека оперативног система демонстрирати манипулисање подацима на </w:t>
      </w:r>
      <w:r>
        <w:rPr>
          <w:rFonts w:ascii="Times New Roman" w:eastAsia="Times New Roman" w:hAnsi="Times New Roman" w:cs="Times New Roman"/>
          <w:color w:val="auto"/>
          <w:sz w:val="24"/>
          <w:szCs w:val="24"/>
        </w:rPr>
        <w:t>„облаку“</w:t>
      </w:r>
      <w:r w:rsidRPr="00372113">
        <w:rPr>
          <w:rFonts w:ascii="Times New Roman" w:eastAsia="Times New Roman" w:hAnsi="Times New Roman" w:cs="Times New Roman"/>
          <w:color w:val="auto"/>
          <w:sz w:val="24"/>
          <w:szCs w:val="24"/>
        </w:rPr>
        <w:t xml:space="preserve">. Дискутовати о предностима и недостацима манипулације података оба начина. Потребно је да ученици знају када податке чувају на </w:t>
      </w:r>
      <w:r>
        <w:rPr>
          <w:rFonts w:ascii="Times New Roman" w:eastAsia="Times New Roman" w:hAnsi="Times New Roman" w:cs="Times New Roman"/>
          <w:color w:val="auto"/>
          <w:sz w:val="24"/>
          <w:szCs w:val="24"/>
        </w:rPr>
        <w:t>диску, на некој преносивој спољн</w:t>
      </w:r>
      <w:r w:rsidRPr="00372113">
        <w:rPr>
          <w:rFonts w:ascii="Times New Roman" w:eastAsia="Times New Roman" w:hAnsi="Times New Roman" w:cs="Times New Roman"/>
          <w:color w:val="auto"/>
          <w:sz w:val="24"/>
          <w:szCs w:val="24"/>
        </w:rPr>
        <w:t xml:space="preserve">ој меморији, на телефону, </w:t>
      </w:r>
      <w:r>
        <w:rPr>
          <w:rFonts w:ascii="Times New Roman" w:eastAsia="Times New Roman" w:hAnsi="Times New Roman" w:cs="Times New Roman"/>
          <w:color w:val="auto"/>
          <w:sz w:val="24"/>
          <w:szCs w:val="24"/>
        </w:rPr>
        <w:t>„</w:t>
      </w:r>
      <w:r w:rsidRPr="00372113">
        <w:rPr>
          <w:rFonts w:ascii="Times New Roman" w:eastAsia="Times New Roman" w:hAnsi="Times New Roman" w:cs="Times New Roman"/>
          <w:color w:val="auto"/>
          <w:sz w:val="24"/>
          <w:szCs w:val="24"/>
        </w:rPr>
        <w:t>у облаку</w:t>
      </w:r>
      <w:r>
        <w:rPr>
          <w:rFonts w:ascii="Times New Roman" w:eastAsia="Times New Roman" w:hAnsi="Times New Roman" w:cs="Times New Roman"/>
          <w:color w:val="auto"/>
          <w:sz w:val="24"/>
          <w:szCs w:val="24"/>
        </w:rPr>
        <w:t>“.</w:t>
      </w:r>
      <w:r w:rsidRPr="00372113">
        <w:rPr>
          <w:rFonts w:ascii="Times New Roman" w:eastAsia="Times New Roman" w:hAnsi="Times New Roman" w:cs="Times New Roman"/>
          <w:color w:val="auto"/>
          <w:sz w:val="24"/>
          <w:szCs w:val="24"/>
        </w:rPr>
        <w:t>.. Потребно је појаснити терминологију (фајл-датотека, фолдер - фасцикла - директоријум - каталог, партиција, диск), и обезбедити да ученици разумеју концепт датотека и фасцикли и њихову примену на хијерархијско организовање података. Ученици треба да познају најпознатије типове датотека, да знају да искључе/укључе приказ типа датотеке и скривених датотека, да знају да су одређени типови датотека повезани са подразумеваним програмима који их отварају, као и да та повезивања подесе. Кроз рад на документима и фасциклама инсистирати на начинима како се дели и приступа фасциклама и датотекама на “облаку” (сарадња, само да прегледају</w:t>
      </w:r>
      <w:r>
        <w:rPr>
          <w:rFonts w:ascii="Times New Roman" w:eastAsia="Times New Roman" w:hAnsi="Times New Roman" w:cs="Times New Roman"/>
          <w:color w:val="auto"/>
          <w:sz w:val="24"/>
          <w:szCs w:val="24"/>
        </w:rPr>
        <w:t xml:space="preserve"> документе</w:t>
      </w:r>
      <w:r w:rsidRPr="00372113">
        <w:rPr>
          <w:rFonts w:ascii="Times New Roman" w:eastAsia="Times New Roman" w:hAnsi="Times New Roman" w:cs="Times New Roman"/>
          <w:color w:val="auto"/>
          <w:sz w:val="24"/>
          <w:szCs w:val="24"/>
        </w:rPr>
        <w:t>....).  Потребно је да ученици разумеју хијерархијску организацију система датотека и путање које одређују позицију (тј. адресу) датотеке у систему.</w:t>
      </w:r>
      <w:r>
        <w:rPr>
          <w:rFonts w:ascii="Times New Roman" w:eastAsia="Times New Roman" w:hAnsi="Times New Roman" w:cs="Times New Roman"/>
          <w:color w:val="auto"/>
          <w:sz w:val="24"/>
          <w:szCs w:val="24"/>
        </w:rPr>
        <w:t xml:space="preserve"> Ученике упознати и са „</w:t>
      </w:r>
      <w:r w:rsidRPr="00372113">
        <w:rPr>
          <w:rFonts w:ascii="Times New Roman" w:eastAsia="Times New Roman" w:hAnsi="Times New Roman" w:cs="Times New Roman"/>
          <w:color w:val="auto"/>
          <w:sz w:val="24"/>
          <w:szCs w:val="24"/>
        </w:rPr>
        <w:t>пречицама</w:t>
      </w:r>
      <w:proofErr w:type="gramStart"/>
      <w:r>
        <w:rPr>
          <w:rFonts w:ascii="Times New Roman" w:eastAsia="Times New Roman" w:hAnsi="Times New Roman" w:cs="Times New Roman"/>
          <w:color w:val="auto"/>
          <w:sz w:val="24"/>
          <w:szCs w:val="24"/>
        </w:rPr>
        <w:t xml:space="preserve">“ </w:t>
      </w:r>
      <w:r w:rsidRPr="00372113">
        <w:rPr>
          <w:rFonts w:ascii="Times New Roman" w:eastAsia="Times New Roman" w:hAnsi="Times New Roman" w:cs="Times New Roman"/>
          <w:color w:val="auto"/>
          <w:sz w:val="24"/>
          <w:szCs w:val="24"/>
        </w:rPr>
        <w:t xml:space="preserve"> тј</w:t>
      </w:r>
      <w:proofErr w:type="gramEnd"/>
      <w:r w:rsidRPr="00372113">
        <w:rPr>
          <w:rFonts w:ascii="Times New Roman" w:eastAsia="Times New Roman" w:hAnsi="Times New Roman" w:cs="Times New Roman"/>
          <w:color w:val="auto"/>
          <w:sz w:val="24"/>
          <w:szCs w:val="24"/>
        </w:rPr>
        <w:t xml:space="preserve">. </w:t>
      </w:r>
      <w:proofErr w:type="gramStart"/>
      <w:r w:rsidRPr="00372113">
        <w:rPr>
          <w:rFonts w:ascii="Times New Roman" w:eastAsia="Times New Roman" w:hAnsi="Times New Roman" w:cs="Times New Roman"/>
          <w:color w:val="auto"/>
          <w:sz w:val="24"/>
          <w:szCs w:val="24"/>
        </w:rPr>
        <w:t>симболичким</w:t>
      </w:r>
      <w:proofErr w:type="gramEnd"/>
      <w:r w:rsidRPr="00372113">
        <w:rPr>
          <w:rFonts w:ascii="Times New Roman" w:eastAsia="Times New Roman" w:hAnsi="Times New Roman" w:cs="Times New Roman"/>
          <w:color w:val="auto"/>
          <w:sz w:val="24"/>
          <w:szCs w:val="24"/>
        </w:rPr>
        <w:t xml:space="preserve"> линковима ка датотекама. Упознати ученике са неким програмима за архивирање података и потребом за таквим програмима (вежба слање мејла али са архивираним подацима).</w:t>
      </w:r>
    </w:p>
    <w:p w:rsidR="0020604C"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Упознати ученике са методама и значајем заштите података, подешавањем антивир</w:t>
      </w:r>
      <w:r>
        <w:rPr>
          <w:rFonts w:ascii="Times New Roman" w:eastAsia="Times New Roman" w:hAnsi="Times New Roman" w:cs="Times New Roman"/>
          <w:color w:val="auto"/>
          <w:sz w:val="24"/>
          <w:szCs w:val="24"/>
        </w:rPr>
        <w:t>усног програма, заштитног зида.</w:t>
      </w:r>
    </w:p>
    <w:p w:rsidR="0020604C" w:rsidRPr="00394D49" w:rsidRDefault="0020604C" w:rsidP="0020604C">
      <w:pPr>
        <w:spacing w:line="240" w:lineRule="auto"/>
        <w:ind w:firstLine="720"/>
        <w:jc w:val="both"/>
        <w:rPr>
          <w:rFonts w:ascii="Times New Roman" w:eastAsia="Times New Roman" w:hAnsi="Times New Roman" w:cs="Times New Roman"/>
          <w:color w:val="auto"/>
          <w:sz w:val="24"/>
          <w:szCs w:val="24"/>
        </w:rPr>
      </w:pP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b/>
          <w:bCs/>
          <w:color w:val="auto"/>
          <w:sz w:val="24"/>
          <w:szCs w:val="24"/>
        </w:rPr>
        <w:t>Креирање и уређевање дигиталних докумената (20 часова)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 xml:space="preserve">При реализацији ове тематске целине инсистирати да ученици науче да вешто и ефикасно врше уношење текста строго придржавајући се дигиталног правописа (у латиничком тексту на српском језику користећи дијакритичке карактере č, ć, ž, š, и сва граматичка правила говорног језика). За почетак вежбати рад са чистим текстом, без уметнутих нетекстуалних елемената и без икаквог програмирања. Осим уношења текста, треба нагласити да су основни кораци у раду са текстом кретање кроз текст, копирање, премештање делова текста, претрага и замена. Ученици треба да користе пречице на тастатури за различите операције са текстом (копирање, премештање, </w:t>
      </w:r>
      <w:proofErr w:type="gramStart"/>
      <w:r w:rsidRPr="00372113">
        <w:rPr>
          <w:rFonts w:ascii="Times New Roman" w:eastAsia="Times New Roman" w:hAnsi="Times New Roman" w:cs="Times New Roman"/>
          <w:color w:val="auto"/>
          <w:sz w:val="24"/>
          <w:szCs w:val="24"/>
        </w:rPr>
        <w:t>претрага, ….)</w:t>
      </w:r>
      <w:proofErr w:type="gramEnd"/>
      <w:r w:rsidRPr="00372113">
        <w:rPr>
          <w:rFonts w:ascii="Times New Roman" w:eastAsia="Times New Roman" w:hAnsi="Times New Roman" w:cs="Times New Roman"/>
          <w:color w:val="auto"/>
          <w:sz w:val="24"/>
          <w:szCs w:val="24"/>
        </w:rPr>
        <w:t>. Ученик приликом уноса текста треба јасно да зна како се текст дели на целине - параграфе и скренути пажњу на разлику између експлицитног уметања ознака за нови ред и прелаза у нови ред које едитор текста аутоматски приказује (а који нису унети у текст). Нагласити ученицима да је овај основни ниво рада са текстом заједнички за веома широку палету програма (од најједноставнијих едитора текста до напредних процесора текста) и демо</w:t>
      </w:r>
      <w:r>
        <w:rPr>
          <w:rFonts w:ascii="Times New Roman" w:eastAsia="Times New Roman" w:hAnsi="Times New Roman" w:cs="Times New Roman"/>
          <w:color w:val="auto"/>
          <w:sz w:val="24"/>
          <w:szCs w:val="24"/>
        </w:rPr>
        <w:t>н</w:t>
      </w:r>
      <w:r w:rsidRPr="00372113">
        <w:rPr>
          <w:rFonts w:ascii="Times New Roman" w:eastAsia="Times New Roman" w:hAnsi="Times New Roman" w:cs="Times New Roman"/>
          <w:color w:val="auto"/>
          <w:sz w:val="24"/>
          <w:szCs w:val="24"/>
        </w:rPr>
        <w:t>стрирати рад у неколико различитих програма (на локалном рачунару, али и онлајн), укључујући и програмерске едиторе које ће ученици касније програмирати.</w:t>
      </w:r>
    </w:p>
    <w:p w:rsidR="0020604C" w:rsidRPr="00372113" w:rsidRDefault="0020604C" w:rsidP="0020604C">
      <w:pPr>
        <w:pBdr>
          <w:top w:val="nil"/>
          <w:left w:val="nil"/>
          <w:bottom w:val="nil"/>
          <w:right w:val="nil"/>
          <w:between w:val="nil"/>
        </w:pBd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 xml:space="preserve">Након рада са чистим текстом, прећи на обраду уметања нетекстуалних елемената и структурирање текста. Ученик треба да зна да организује текст коришћењем нумерисаних </w:t>
      </w:r>
      <w:r w:rsidRPr="00372113">
        <w:rPr>
          <w:rFonts w:ascii="Times New Roman" w:eastAsia="Times New Roman" w:hAnsi="Times New Roman" w:cs="Times New Roman"/>
          <w:color w:val="auto"/>
          <w:sz w:val="24"/>
          <w:szCs w:val="24"/>
        </w:rPr>
        <w:lastRenderedPageBreak/>
        <w:t xml:space="preserve">и ненумерисаних листа, да у текст уметне нетекстуалне елементе (табеле, слике, једноставне математичке симболе и формуле...). И ову тему приказати кроз неколико различитих програма (нпр. текст процесора, програма за слање електронске поште и креирање онлајн документа или веб стране) и истаћи заједничке карактеристике. </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Објаснити разлику између приступа уређивања текста коришћењем приступа “што видиш то и добијеш” (</w:t>
      </w:r>
      <w:r w:rsidRPr="00A10776">
        <w:rPr>
          <w:rFonts w:ascii="Times New Roman" w:eastAsia="Times New Roman" w:hAnsi="Times New Roman" w:cs="Times New Roman"/>
          <w:i/>
          <w:color w:val="auto"/>
          <w:sz w:val="24"/>
          <w:szCs w:val="24"/>
        </w:rPr>
        <w:t>WYSIWYG</w:t>
      </w:r>
      <w:r w:rsidRPr="00372113">
        <w:rPr>
          <w:rFonts w:ascii="Times New Roman" w:eastAsia="Times New Roman" w:hAnsi="Times New Roman" w:cs="Times New Roman"/>
          <w:color w:val="auto"/>
          <w:sz w:val="24"/>
          <w:szCs w:val="24"/>
        </w:rPr>
        <w:t xml:space="preserve">) и језика за обележавање. Приступ језика за обележавање могуће је демонстрирати кроз “лаке језике за обележавање” (нпр. </w:t>
      </w:r>
      <w:r w:rsidRPr="00A10776">
        <w:rPr>
          <w:rFonts w:ascii="Times New Roman" w:eastAsia="Times New Roman" w:hAnsi="Times New Roman" w:cs="Times New Roman"/>
          <w:i/>
          <w:color w:val="auto"/>
          <w:sz w:val="24"/>
          <w:szCs w:val="24"/>
        </w:rPr>
        <w:t>MarkDown</w:t>
      </w:r>
      <w:r w:rsidRPr="00372113">
        <w:rPr>
          <w:rFonts w:ascii="Times New Roman" w:eastAsia="Times New Roman" w:hAnsi="Times New Roman" w:cs="Times New Roman"/>
          <w:color w:val="auto"/>
          <w:sz w:val="24"/>
          <w:szCs w:val="24"/>
        </w:rPr>
        <w:t xml:space="preserve">), кроз </w:t>
      </w:r>
      <w:r w:rsidRPr="00A10776">
        <w:rPr>
          <w:rFonts w:ascii="Times New Roman" w:eastAsia="Times New Roman" w:hAnsi="Times New Roman" w:cs="Times New Roman"/>
          <w:i/>
          <w:color w:val="auto"/>
          <w:sz w:val="24"/>
          <w:szCs w:val="24"/>
        </w:rPr>
        <w:t>Wiki</w:t>
      </w:r>
      <w:r w:rsidRPr="00372113">
        <w:rPr>
          <w:rFonts w:ascii="Times New Roman" w:eastAsia="Times New Roman" w:hAnsi="Times New Roman" w:cs="Times New Roman"/>
          <w:color w:val="auto"/>
          <w:sz w:val="24"/>
          <w:szCs w:val="24"/>
        </w:rPr>
        <w:t xml:space="preserve"> нотацију и подскуп језика </w:t>
      </w:r>
      <w:r w:rsidRPr="00A10776">
        <w:rPr>
          <w:rFonts w:ascii="Times New Roman" w:eastAsia="Times New Roman" w:hAnsi="Times New Roman" w:cs="Times New Roman"/>
          <w:i/>
          <w:color w:val="auto"/>
          <w:sz w:val="24"/>
          <w:szCs w:val="24"/>
        </w:rPr>
        <w:t>HTML</w:t>
      </w:r>
      <w:r w:rsidRPr="00372113">
        <w:rPr>
          <w:rFonts w:ascii="Times New Roman" w:eastAsia="Times New Roman" w:hAnsi="Times New Roman" w:cs="Times New Roman"/>
          <w:color w:val="auto"/>
          <w:sz w:val="24"/>
          <w:szCs w:val="24"/>
        </w:rPr>
        <w:t xml:space="preserve"> (довољно је приказати означавање наслова, секција, пасуса, нумерисаних и ненумерисаних листа и евентуално убацивање слика и линкова). Кроз неколико елементарних примера приказати употребу </w:t>
      </w:r>
      <w:r w:rsidRPr="00A10776">
        <w:rPr>
          <w:rFonts w:ascii="Times New Roman" w:eastAsia="Times New Roman" w:hAnsi="Times New Roman" w:cs="Times New Roman"/>
          <w:i/>
          <w:color w:val="auto"/>
          <w:sz w:val="24"/>
          <w:szCs w:val="24"/>
        </w:rPr>
        <w:t>LaTeX</w:t>
      </w:r>
      <w:r w:rsidRPr="00372113">
        <w:rPr>
          <w:rFonts w:ascii="Times New Roman" w:eastAsia="Times New Roman" w:hAnsi="Times New Roman" w:cs="Times New Roman"/>
          <w:color w:val="auto"/>
          <w:sz w:val="24"/>
          <w:szCs w:val="24"/>
        </w:rPr>
        <w:t xml:space="preserve"> синтаксе за запис математичких формула (индекс, експонент, разломак, грчка </w:t>
      </w:r>
      <w:proofErr w:type="gramStart"/>
      <w:r w:rsidRPr="00372113">
        <w:rPr>
          <w:rFonts w:ascii="Times New Roman" w:eastAsia="Times New Roman" w:hAnsi="Times New Roman" w:cs="Times New Roman"/>
          <w:color w:val="auto"/>
          <w:sz w:val="24"/>
          <w:szCs w:val="24"/>
        </w:rPr>
        <w:t>слова, ...)</w:t>
      </w:r>
      <w:proofErr w:type="gramEnd"/>
      <w:r w:rsidRPr="00372113">
        <w:rPr>
          <w:rFonts w:ascii="Times New Roman" w:eastAsia="Times New Roman" w:hAnsi="Times New Roman" w:cs="Times New Roman"/>
          <w:color w:val="auto"/>
          <w:sz w:val="24"/>
          <w:szCs w:val="24"/>
        </w:rPr>
        <w:t>. Улогу језика за обележавање приказати на примерима њихове употребе на вебу. Кроз језике за обележавање вежбати са ученицима прецизно изражавање у формалној нотацији и поштовање прецизне синтаксе, што представља важан увод у тему програмирања у текстуалним програмским језицима.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 xml:space="preserve">Потребно је објаснити разлику између логичке структуре документа и његовог визуелног и стилског обликовања и увести стилове као основну технику логичког структурирања документа. Ученик треба да уме да ефикасно користи постојеће, прилагођава именоване стилове и креира сопствене стилове на нивоу карактера, параграфа и странице. Поред тога потребно је да овладају елементима за аутомаско ажурирања документа (садржај, листа </w:t>
      </w:r>
      <w:r>
        <w:rPr>
          <w:rFonts w:ascii="Times New Roman" w:eastAsia="Times New Roman" w:hAnsi="Times New Roman" w:cs="Times New Roman"/>
          <w:color w:val="auto"/>
          <w:sz w:val="24"/>
          <w:szCs w:val="24"/>
        </w:rPr>
        <w:t>свих табела или слика, странице</w:t>
      </w:r>
      <w:r w:rsidRPr="00372113">
        <w:rPr>
          <w:rFonts w:ascii="Times New Roman" w:eastAsia="Times New Roman" w:hAnsi="Times New Roman" w:cs="Times New Roman"/>
          <w:color w:val="auto"/>
          <w:sz w:val="24"/>
          <w:szCs w:val="24"/>
        </w:rPr>
        <w:t xml:space="preserve">...). На крају рада са документом ученик треба да зна да документ припреми за штампање и одштампа га на папир или извезе у формат </w:t>
      </w:r>
      <w:r w:rsidRPr="00A10776">
        <w:rPr>
          <w:rFonts w:ascii="Times New Roman" w:eastAsia="Times New Roman" w:hAnsi="Times New Roman" w:cs="Times New Roman"/>
          <w:i/>
          <w:color w:val="auto"/>
          <w:sz w:val="24"/>
          <w:szCs w:val="24"/>
        </w:rPr>
        <w:t>PDF</w:t>
      </w:r>
      <w:r w:rsidRPr="00372113">
        <w:rPr>
          <w:rFonts w:ascii="Times New Roman" w:eastAsia="Times New Roman" w:hAnsi="Times New Roman" w:cs="Times New Roman"/>
          <w:color w:val="auto"/>
          <w:sz w:val="24"/>
          <w:szCs w:val="24"/>
        </w:rPr>
        <w:t xml:space="preserve">. Коришћењем програма за креирање слајд презентација ученици треба да примене већ овладане технике форматирања и стилизовања текста и креирају добру и ефективну презентацију. При изради слајд-презентације ученик мора да се приржава правила добре презентације (број информација на слајду, дизајн слајда, естетика, анимације у служби </w:t>
      </w:r>
      <w:proofErr w:type="gramStart"/>
      <w:r w:rsidRPr="00372113">
        <w:rPr>
          <w:rFonts w:ascii="Times New Roman" w:eastAsia="Times New Roman" w:hAnsi="Times New Roman" w:cs="Times New Roman"/>
          <w:color w:val="auto"/>
          <w:sz w:val="24"/>
          <w:szCs w:val="24"/>
        </w:rPr>
        <w:t>садржаја, ….)</w:t>
      </w:r>
      <w:proofErr w:type="gramEnd"/>
      <w:r w:rsidRPr="00372113">
        <w:rPr>
          <w:rFonts w:ascii="Times New Roman" w:eastAsia="Times New Roman" w:hAnsi="Times New Roman" w:cs="Times New Roman"/>
          <w:color w:val="auto"/>
          <w:sz w:val="24"/>
          <w:szCs w:val="24"/>
        </w:rPr>
        <w:t>. Нагласити важност израде сарадничког документа приликом рада на неком тексту или слајд - презентацији.</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П</w:t>
      </w:r>
      <w:r w:rsidRPr="00372113">
        <w:rPr>
          <w:rFonts w:ascii="Times New Roman" w:eastAsia="Times New Roman" w:hAnsi="Times New Roman" w:cs="Times New Roman"/>
          <w:b/>
          <w:bCs/>
          <w:color w:val="auto"/>
          <w:sz w:val="24"/>
          <w:szCs w:val="24"/>
        </w:rPr>
        <w:t>рограмирањ</w:t>
      </w:r>
      <w:r>
        <w:rPr>
          <w:rFonts w:ascii="Times New Roman" w:eastAsia="Times New Roman" w:hAnsi="Times New Roman" w:cs="Times New Roman"/>
          <w:b/>
          <w:bCs/>
          <w:color w:val="auto"/>
          <w:sz w:val="24"/>
          <w:szCs w:val="24"/>
        </w:rPr>
        <w:t>е</w:t>
      </w:r>
      <w:r w:rsidRPr="00372113">
        <w:rPr>
          <w:rFonts w:ascii="Times New Roman" w:eastAsia="Times New Roman" w:hAnsi="Times New Roman" w:cs="Times New Roman"/>
          <w:b/>
          <w:bCs/>
          <w:color w:val="auto"/>
          <w:sz w:val="24"/>
          <w:szCs w:val="24"/>
        </w:rPr>
        <w:t xml:space="preserve"> (30 часова)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 xml:space="preserve">Пре почетка наставе програмирања ученицима треба објаснити важност алгоритамског приступа решавању проблема и вештине програмирања у данашњем свету за све, па и за ученике који се неће професионално бавити програмирањем. Ученике треба упознати са позитивним утицајем наставе програмирања на развој прецизног, формалног изражавања и на развој логичког мишљења. Често се у животу дешава да треба да организујемо неку групу људи и да им објаснимо како да ураде неки посао, а познавање техника описивања алгоритама ће нам помоћи да ту увек урадим на јасан и недвосмислен начин. ИКТ уређаји нас често збуњују чудним понашањем, које се испоставља као сасвим природно и нормално, ако разумемо строге принципе по којима функционишу. Кроз серију једноставних примера приказати могућност употребе техника алгоритамског размишљања и програмирања на аутоматизовање практичних задатака са којима се ученици и иначе срећу током образовања и личног и касније професионалног живота. Навести ученицима колико познавање принципа алгоритама и програмирања може помоћи скоро у свакој професији (на пример, будући психолози и социолози користе напредан статистички софтвер за обраду својих података и да им елементи програмирања могу помоћи да прилагоде тај софтвер потребама своји специфичних анализа, а будући стручњаци за језик </w:t>
      </w:r>
      <w:r w:rsidRPr="00372113">
        <w:rPr>
          <w:rFonts w:ascii="Times New Roman" w:eastAsia="Times New Roman" w:hAnsi="Times New Roman" w:cs="Times New Roman"/>
          <w:color w:val="auto"/>
          <w:sz w:val="24"/>
          <w:szCs w:val="24"/>
        </w:rPr>
        <w:lastRenderedPageBreak/>
        <w:t>могу помоћу релативно једноставних програмерских техника извући потребне делове језичких корпуса и статистички их обрађивати).</w:t>
      </w:r>
    </w:p>
    <w:p w:rsidR="0020604C"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У складу са претходним, реализацију теме могуће је започети увођењем појма алгоритма кроз навођење примера из свакодневног живота у којима се одређене радње дешавају по унапред задатим правилима (на пример, кухињски рецепти, организација летовања коришћењем интернета, одређивање победника у игри папир-камен-маказе, слагање Рубикове коцке, слагање Ханојских кула, погађање непознатог броја половљењем интервала). Навести и примере где се као корисници апликације сусрећемо са појмом алгоритма, као што је алгоритам проналажења руте у апликацији за навигацију где можемо и подешавати како алгоритам ради. Приказати и примере алгоритама са којима су се ученици сусретали у настави математике (извођење аритметичких операција потписивањем, конструкције геом</w:t>
      </w:r>
      <w:r>
        <w:rPr>
          <w:rFonts w:ascii="Times New Roman" w:eastAsia="Times New Roman" w:hAnsi="Times New Roman" w:cs="Times New Roman"/>
          <w:color w:val="auto"/>
          <w:sz w:val="24"/>
          <w:szCs w:val="24"/>
        </w:rPr>
        <w:t xml:space="preserve">етријских објеката, </w:t>
      </w:r>
      <w:proofErr w:type="gramStart"/>
      <w:r>
        <w:rPr>
          <w:rFonts w:ascii="Times New Roman" w:eastAsia="Times New Roman" w:hAnsi="Times New Roman" w:cs="Times New Roman"/>
          <w:color w:val="auto"/>
          <w:sz w:val="24"/>
          <w:szCs w:val="24"/>
        </w:rPr>
        <w:t>НЗД, ...)</w:t>
      </w:r>
      <w:proofErr w:type="gramEnd"/>
      <w:r>
        <w:rPr>
          <w:rFonts w:ascii="Times New Roman" w:eastAsia="Times New Roman" w:hAnsi="Times New Roman" w:cs="Times New Roman"/>
          <w:color w:val="auto"/>
          <w:sz w:val="24"/>
          <w:szCs w:val="24"/>
        </w:rPr>
        <w:t xml:space="preserve">. </w:t>
      </w:r>
      <w:r w:rsidRPr="00372113">
        <w:rPr>
          <w:rFonts w:ascii="Times New Roman" w:eastAsia="Times New Roman" w:hAnsi="Times New Roman" w:cs="Times New Roman"/>
          <w:color w:val="auto"/>
          <w:sz w:val="24"/>
          <w:szCs w:val="24"/>
        </w:rPr>
        <w:t xml:space="preserve">Анализирати са ученицима више различитих решења истог проблема. </w:t>
      </w:r>
    </w:p>
    <w:p w:rsidR="0020604C" w:rsidRPr="00665288" w:rsidRDefault="0020604C" w:rsidP="0020604C">
      <w:pPr>
        <w:spacing w:line="240" w:lineRule="auto"/>
        <w:ind w:firstLine="720"/>
        <w:jc w:val="both"/>
        <w:rPr>
          <w:rFonts w:ascii="Times New Roman" w:eastAsia="Times New Roman" w:hAnsi="Times New Roman" w:cs="Times New Roman"/>
          <w:color w:val="auto"/>
          <w:sz w:val="24"/>
          <w:szCs w:val="24"/>
        </w:rPr>
      </w:pPr>
      <w:r w:rsidRPr="00665288">
        <w:rPr>
          <w:rFonts w:ascii="Times New Roman" w:eastAsia="Times New Roman" w:hAnsi="Times New Roman" w:cs="Times New Roman"/>
          <w:color w:val="auto"/>
          <w:sz w:val="24"/>
          <w:szCs w:val="24"/>
        </w:rPr>
        <w:t xml:space="preserve">Дати примере исказивања алгоритама говорним језиком, дијаграмима тока и псеудокодом. Ученицима разјаснити шта се сматра елементарним кораком у алгоритму, како се кораци секвенцијално могу ређати један иза другог, како се врши условно извршавање одређених делова алгоритма (гранање) и како се одређени делови алгоритма могу понављати (петље тј. циклуси). Увести и могућност скока (тзв. </w:t>
      </w:r>
      <w:r w:rsidRPr="00665288">
        <w:rPr>
          <w:rFonts w:ascii="Times New Roman" w:eastAsia="Times New Roman" w:hAnsi="Times New Roman" w:cs="Times New Roman"/>
          <w:i/>
          <w:color w:val="auto"/>
          <w:sz w:val="24"/>
          <w:szCs w:val="24"/>
        </w:rPr>
        <w:t>GOTO</w:t>
      </w:r>
      <w:r w:rsidRPr="00665288">
        <w:rPr>
          <w:rFonts w:ascii="Times New Roman" w:eastAsia="Times New Roman" w:hAnsi="Times New Roman" w:cs="Times New Roman"/>
          <w:color w:val="auto"/>
          <w:sz w:val="24"/>
          <w:szCs w:val="24"/>
        </w:rPr>
        <w:t>) на обележени корак (на пример, на број корака у алгоритму представљеном у облику нумерисаног низа корака) и укратко на примеру продискутовати мане таквих решења. Као илустрацију изабрати неки једноставан алгоритам који ће се исказати на разне начине</w:t>
      </w:r>
      <w:proofErr w:type="gramStart"/>
      <w:r w:rsidRPr="00665288">
        <w:rPr>
          <w:rFonts w:ascii="Times New Roman" w:eastAsia="Times New Roman" w:hAnsi="Times New Roman" w:cs="Times New Roman"/>
          <w:color w:val="auto"/>
          <w:sz w:val="24"/>
          <w:szCs w:val="24"/>
        </w:rPr>
        <w:t>,  укључујући</w:t>
      </w:r>
      <w:proofErr w:type="gramEnd"/>
      <w:r w:rsidRPr="00665288">
        <w:rPr>
          <w:rFonts w:ascii="Times New Roman" w:eastAsia="Times New Roman" w:hAnsi="Times New Roman" w:cs="Times New Roman"/>
          <w:color w:val="auto"/>
          <w:sz w:val="24"/>
          <w:szCs w:val="24"/>
        </w:rPr>
        <w:t>, на крају и програмом у програмском језику у коме ће се даље радити. Пре него што ученици самостално крену да формулишу алгоритме, подстицати их да разумевају смисао алгоритама које наставник припрема. Радити на развијању свести код ученика о томе да решење проблема треба да буде образложено јасно и прецизно (најбољи тест је то да је алгоритам описан тако да га други ученик може спровести без икаквих додатних упутстава).</w:t>
      </w:r>
    </w:p>
    <w:p w:rsidR="0020604C" w:rsidRPr="00665288" w:rsidRDefault="0020604C" w:rsidP="0020604C">
      <w:pPr>
        <w:spacing w:line="240" w:lineRule="auto"/>
        <w:ind w:firstLine="720"/>
        <w:jc w:val="both"/>
        <w:rPr>
          <w:rFonts w:ascii="Times New Roman" w:eastAsia="Times New Roman" w:hAnsi="Times New Roman" w:cs="Times New Roman"/>
          <w:color w:val="auto"/>
          <w:sz w:val="24"/>
          <w:szCs w:val="24"/>
        </w:rPr>
      </w:pPr>
      <w:r w:rsidRPr="00665288">
        <w:rPr>
          <w:rFonts w:ascii="Times New Roman" w:eastAsia="Times New Roman" w:hAnsi="Times New Roman" w:cs="Times New Roman"/>
          <w:color w:val="auto"/>
          <w:sz w:val="24"/>
          <w:szCs w:val="24"/>
        </w:rPr>
        <w:tab/>
        <w:t xml:space="preserve">Након кратке уводне приче о алгоритамском начину размишљања потребно је прећи на програмирање у одабраном програмском језику. </w:t>
      </w:r>
      <w:r w:rsidRPr="00372113">
        <w:rPr>
          <w:rFonts w:ascii="Times New Roman" w:eastAsia="Times New Roman" w:hAnsi="Times New Roman" w:cs="Times New Roman"/>
          <w:color w:val="auto"/>
          <w:sz w:val="24"/>
          <w:szCs w:val="24"/>
        </w:rPr>
        <w:t>Тема програмирања се може у целини реализовати уз коришћење текстуалног програмског језика, а може се започети са визуелним програмским језиком заснованим на слагању блокова, а завршити са текстуалним програмским језиком. Изабран текстуални програмски језик треба да буде једноставан за разумевање и за изражавање кратких програма, као и да има уграђену подршку за рад са колекцијама кроз одговарајуће могућности синтаксе и стандардне библиотеке. Развојно окружење за текстуални програмски језик треба да садржи едитор који је прилагођен синтакси програмског језика и да омогући покретање програма једноставном корисничком акцијом. Пожељно је да развојно окружење омогућава да мањи програми буду садржани у једној јединици изворног кода без потребе креирања пројекта. За реализацију теме се може користити развојно окружење инсталирано на локалном рачунару или онлајн развојно окружење коме се приступа путем прегледача веба (браузера).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Редослед увођења појмова, елемената програмских језика, типова података, библиотечких операција/функција/метода, алгоритама, техника програмирања и функционалности развојног окружења треба прилагодити изабраним програмским језицима, окружењима и методолошким опредељењима.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У склопу обраде ове теме неопходно је покрити следеће елементе одабраног програмског језика:</w:t>
      </w:r>
    </w:p>
    <w:p w:rsidR="0020604C" w:rsidRPr="00372113" w:rsidRDefault="0020604C" w:rsidP="0020604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lastRenderedPageBreak/>
        <w:t>аритметичке изразе (константе, променљиве, операторе и коришћење неколико основних библиотечких функција)</w:t>
      </w:r>
    </w:p>
    <w:p w:rsidR="0020604C" w:rsidRPr="00372113" w:rsidRDefault="0020604C" w:rsidP="0020604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однос између целобројног и реалног дељења</w:t>
      </w:r>
    </w:p>
    <w:p w:rsidR="0020604C" w:rsidRPr="00372113" w:rsidRDefault="0020604C" w:rsidP="0020604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 xml:space="preserve">основне типове и елементарне конверзије између њих, и то: бројевне типове (целобројни и реални), текстуални (ниске тј. стринг) и логички тип </w:t>
      </w:r>
    </w:p>
    <w:p w:rsidR="0020604C" w:rsidRPr="00372113" w:rsidRDefault="0020604C" w:rsidP="0020604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 xml:space="preserve">учитавање и испис вредности основних типова </w:t>
      </w:r>
    </w:p>
    <w:p w:rsidR="0020604C" w:rsidRPr="00372113" w:rsidRDefault="0020604C" w:rsidP="0020604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услове изражене коришћењем релацијских и логичких оператора и наредбе гранања у непотпуном облику (if) и потпуном облику (if-else)</w:t>
      </w:r>
    </w:p>
    <w:p w:rsidR="0020604C" w:rsidRPr="00372113" w:rsidRDefault="0020604C" w:rsidP="0020604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наредбе понављања (бројачку петљу, условну петљу)</w:t>
      </w:r>
    </w:p>
    <w:p w:rsidR="0020604C" w:rsidRPr="00372113" w:rsidRDefault="0020604C" w:rsidP="0020604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дефинисање и коришћење једноставних потпрограма (функција, процедура и сл., у зависности од програмског језика, односно статичких метода, уколико програмски језик не нуди непосреднији облик дефинисања потпрограма)</w:t>
      </w:r>
    </w:p>
    <w:p w:rsidR="0020604C" w:rsidRPr="00372113" w:rsidRDefault="0020604C" w:rsidP="0020604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елементарно коришћење колекција података (низови, ниске, торке, речници, ...), приступ појединачним елементима колекције, библиотечке функције/методе над колекцијама (број елемената, збир, просек, минимум, максимум, ...), итерација кроз елементе колекције</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Не инсистирати на појму прекорачења, прецизности записа реалних бројева и на детаљима интерне репрезентације бројева (стога је, ако је могуће, пожељно одабрати програмски језик који аутоматски подржава рад са неограниченим бројевима). Променљиве у почетку третирати на исти начин као у математици и не мењати вредности једном додељеним променљивима, а императивну доделу, попут i=i+1, која је ученицима често тежак појам, посебно обрадити и разјаснити кроз примере у којима је таква додела заиста потребна.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Алгоритамска структура задатака у првом разреду не би требало да буде комплексна. Кроз разне задатке могуће је приказати следеће типове алгоритама и програма:</w:t>
      </w:r>
    </w:p>
    <w:p w:rsidR="0020604C" w:rsidRPr="00372113" w:rsidRDefault="0020604C" w:rsidP="0020604C">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proofErr w:type="gramStart"/>
      <w:r w:rsidRPr="00372113">
        <w:rPr>
          <w:rFonts w:ascii="Times New Roman" w:eastAsia="Times New Roman" w:hAnsi="Times New Roman" w:cs="Times New Roman"/>
          <w:color w:val="auto"/>
          <w:sz w:val="24"/>
          <w:szCs w:val="24"/>
        </w:rPr>
        <w:t>аритметичка</w:t>
      </w:r>
      <w:proofErr w:type="gramEnd"/>
      <w:r w:rsidRPr="00372113">
        <w:rPr>
          <w:rFonts w:ascii="Times New Roman" w:eastAsia="Times New Roman" w:hAnsi="Times New Roman" w:cs="Times New Roman"/>
          <w:color w:val="auto"/>
          <w:sz w:val="24"/>
          <w:szCs w:val="24"/>
        </w:rPr>
        <w:t xml:space="preserve"> израчунавања (нпр. геометријске формуле, формуле из физике, линеарне зависности и пропорције, решавање проблема коришћењем линеарних једначина итд.)</w:t>
      </w:r>
    </w:p>
    <w:p w:rsidR="0020604C" w:rsidRPr="00372113" w:rsidRDefault="0020604C" w:rsidP="0020604C">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примена минимума, максимума и апсолутне вредности разлике као мере растојања (нпр. одређивање дужине пресека интервала)</w:t>
      </w:r>
    </w:p>
    <w:p w:rsidR="0020604C" w:rsidRPr="00372113" w:rsidRDefault="0020604C" w:rsidP="0020604C">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рад са позиционим записом (нпр. цифре у запису броја, време, углови)</w:t>
      </w:r>
    </w:p>
    <w:p w:rsidR="0020604C" w:rsidRPr="00372113" w:rsidRDefault="0020604C" w:rsidP="0020604C">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proofErr w:type="gramStart"/>
      <w:r w:rsidRPr="00372113">
        <w:rPr>
          <w:rFonts w:ascii="Times New Roman" w:eastAsia="Times New Roman" w:hAnsi="Times New Roman" w:cs="Times New Roman"/>
          <w:color w:val="auto"/>
          <w:sz w:val="24"/>
          <w:szCs w:val="24"/>
        </w:rPr>
        <w:t>угнежђено</w:t>
      </w:r>
      <w:proofErr w:type="gramEnd"/>
      <w:r w:rsidRPr="00372113">
        <w:rPr>
          <w:rFonts w:ascii="Times New Roman" w:eastAsia="Times New Roman" w:hAnsi="Times New Roman" w:cs="Times New Roman"/>
          <w:color w:val="auto"/>
          <w:sz w:val="24"/>
          <w:szCs w:val="24"/>
        </w:rPr>
        <w:t xml:space="preserve"> гранање (каскадно и хијерархијско): гранање на основу припадности вредности бројевним интервалима (нпр. одређивање оцене на основу броја поена), гранање на основу дискретног скупа вредности (нпр. одређивање имена месеца на основу редног броја), лексикографско поређење торки (нпр. поређење два датума),  хијерархијско гранање (нпр. одређивање квадранта на основу датих координата тачака).</w:t>
      </w:r>
    </w:p>
    <w:p w:rsidR="0020604C" w:rsidRPr="00372113" w:rsidRDefault="0020604C" w:rsidP="0020604C">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статистичка обрада колекција података (израчунавање збира, просека, минимума и максимума), филтрирање (издвајање елемената који задовољавају дати услов) и пресликавање (примена функције на све елементе колекције), линеарна претрага колекција података и комбинација ових алгоритама</w:t>
      </w:r>
    </w:p>
    <w:p w:rsidR="0020604C" w:rsidRPr="00372113" w:rsidRDefault="0020604C" w:rsidP="0020604C">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сортирање применом библиотечких функција и решавање проблема помоћу сортирања (не укључује познавање и имплементацију алгоритама сортирања)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lastRenderedPageBreak/>
        <w:t xml:space="preserve">Нагласак учења програмирања у првом разреду треба да буде на стицању течности у елементарном кодирању, а не на вештини конструкције и анализе сложености алгоритама. Стога се сугерише да се у што већој мери примењују библиотечке функције и да се ручна имплементација алгоритама примењује само где је то неопходно (на пример, одређивање максимума неколико бројева могуће је у почетку реализовати позивом библиотечке функције, а тек касније увести алгоритам одређивања максималне вредности и применити га у неколико задатака). Алгоритми које ученици самостално имплементирају не би требало да прелазе комплексност основних секвенцијалних алгоритама линеарне сложености за обраду серија елемената (нпр. одређивања збира и просека колекције бројева, или одређивање њеног минималног тј. максималног елемента). </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Приликом избора задатака пожељно је трудити се да се текстови задатака формулишу тако да ти задаци сугеришу неку реалну примену било у стварном животу и доменима блиским ученицима (нпр. спорт, филм, музика, мода), било у другим наставним предметима (математика, физика, биологија, историја, географија и слично).</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Инсистирати на пажљивом тестирању свих решења (ако је могуће, коришћењем аутоматског система тестова на више тест-примера).</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 xml:space="preserve">Од ученика тражити да пишу своје једноставне програме, али и да пажљиво анализирају већ написане програме и да предвиде резултате њиховог извршавања и без њиховог покретања. Инсистирати на томе да сви ученици могу да спроведу задати алгоритам корак по корак, експлицитно записујући (на пример у облику табеле) стање, тј. </w:t>
      </w:r>
      <w:proofErr w:type="gramStart"/>
      <w:r w:rsidRPr="00372113">
        <w:rPr>
          <w:rFonts w:ascii="Times New Roman" w:eastAsia="Times New Roman" w:hAnsi="Times New Roman" w:cs="Times New Roman"/>
          <w:color w:val="auto"/>
          <w:sz w:val="24"/>
          <w:szCs w:val="24"/>
        </w:rPr>
        <w:t>текуће</w:t>
      </w:r>
      <w:proofErr w:type="gramEnd"/>
      <w:r w:rsidRPr="00372113">
        <w:rPr>
          <w:rFonts w:ascii="Times New Roman" w:eastAsia="Times New Roman" w:hAnsi="Times New Roman" w:cs="Times New Roman"/>
          <w:color w:val="auto"/>
          <w:sz w:val="24"/>
          <w:szCs w:val="24"/>
        </w:rPr>
        <w:t xml:space="preserve"> вредности променљивих током извршавања алгоритма Ученицима приказати процес дебаговања (извршавања корак по корак уз анализу међурезултата) и захтевати од њих да пронађу и исправе намерно унете грешке у програме.</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Не инсистирати на томе да ученици праве потпуно заокружене апликације (на пример, обрада теме креирања графичког корисничког интерфејса програма није предвиђена за први разред). Дужина програма које ученици пишу не би требало да прелази пар десетина линија кода. Сложеније проблеме разлагати на потпроблеме који се једноставније решавају (на пример, сваки помоћу посебне функције тј. потпрограма). Један од могућих наставних сценарија је да ученици имају задатак да напишу само одређене делове већег програма које наставник унапред припрема (да допуне неколико линија кода, дефинишу неку функцију и слично).</w:t>
      </w:r>
    </w:p>
    <w:p w:rsidR="0020604C" w:rsidRPr="00372113" w:rsidRDefault="0020604C" w:rsidP="0020604C">
      <w:pPr>
        <w:spacing w:line="240" w:lineRule="auto"/>
        <w:ind w:firstLine="720"/>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Један интересантан домен за вежбање основних техника програмирања је и 2д цртање и прављење анимација, као и једноставних интерактивних симулација (игара). Стога је пожељно користити језике и библиотеке који ово допуштају. Наставник се може определити да тему уведе и кроз овај домен и тада је могуће је реализовати и следеће теме:</w:t>
      </w:r>
    </w:p>
    <w:p w:rsidR="0020604C" w:rsidRPr="00372113" w:rsidRDefault="0020604C" w:rsidP="0020604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увод у функционалност одабране графичке библиотеке (координатни систем, платно, оловке, четкице, боје, ...)</w:t>
      </w:r>
    </w:p>
    <w:p w:rsidR="0020604C" w:rsidRPr="00372113" w:rsidRDefault="0020604C" w:rsidP="0020604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цртање основних облика (дуж, квадрат, круг, ...)</w:t>
      </w:r>
    </w:p>
    <w:p w:rsidR="0020604C" w:rsidRPr="00372113" w:rsidRDefault="0020604C" w:rsidP="0020604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цртање правилних облика са понављајућим елементима (нпр. екран ишрафиран хоризонталним/вертикалним/дијагоналним линијама, концентрични кругови у центру екрана)</w:t>
      </w:r>
    </w:p>
    <w:p w:rsidR="0020604C" w:rsidRPr="00372113" w:rsidRDefault="0020604C" w:rsidP="0020604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програмирање анимација (понављањем исцртавања облика у правилним временским интервалима, попут лоптице или неке друге фигуре која се одбија о ивицу прозора или слике лика који се шета лево-десно дуж екрана)</w:t>
      </w:r>
    </w:p>
    <w:p w:rsidR="0020604C" w:rsidRPr="00372113" w:rsidRDefault="0020604C" w:rsidP="0020604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372113">
        <w:rPr>
          <w:rFonts w:ascii="Times New Roman" w:eastAsia="Times New Roman" w:hAnsi="Times New Roman" w:cs="Times New Roman"/>
          <w:color w:val="auto"/>
          <w:sz w:val="24"/>
          <w:szCs w:val="24"/>
        </w:rPr>
        <w:t>концепт догађаја (догађаји миша и тастатуре) и обрада догађаја (померање једноставног објекта на екрану стрелицама, исцртавање кругова мишем)</w:t>
      </w:r>
    </w:p>
    <w:p w:rsidR="0020604C" w:rsidRPr="00A006BF" w:rsidRDefault="0020604C" w:rsidP="0020604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proofErr w:type="gramStart"/>
      <w:r w:rsidRPr="00372113">
        <w:rPr>
          <w:rFonts w:ascii="Times New Roman" w:eastAsia="Times New Roman" w:hAnsi="Times New Roman" w:cs="Times New Roman"/>
          <w:color w:val="auto"/>
          <w:sz w:val="24"/>
          <w:szCs w:val="24"/>
        </w:rPr>
        <w:lastRenderedPageBreak/>
        <w:t>у</w:t>
      </w:r>
      <w:proofErr w:type="gramEnd"/>
      <w:r w:rsidRPr="00372113">
        <w:rPr>
          <w:rFonts w:ascii="Times New Roman" w:eastAsia="Times New Roman" w:hAnsi="Times New Roman" w:cs="Times New Roman"/>
          <w:color w:val="auto"/>
          <w:sz w:val="24"/>
          <w:szCs w:val="24"/>
        </w:rPr>
        <w:t xml:space="preserve"> оквиру пројектних задатака и додатне наставе могуће је обрадити и неколико примера програмирања веома једноставних игара (нпр. бушење мишем балона који се појављују на насумичним позицијама на екрану уз бројање резултата, померање лика стрелицама кроз препреке које се крећу, попут игре </w:t>
      </w:r>
      <w:r w:rsidRPr="00372113">
        <w:rPr>
          <w:rFonts w:ascii="Times New Roman" w:eastAsia="Times New Roman" w:hAnsi="Times New Roman" w:cs="Times New Roman"/>
          <w:i/>
          <w:color w:val="auto"/>
          <w:sz w:val="24"/>
          <w:szCs w:val="24"/>
        </w:rPr>
        <w:t>flappy birds</w:t>
      </w:r>
      <w:r w:rsidRPr="0037211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
    <w:p w:rsidR="0020604C" w:rsidRDefault="0020604C" w:rsidP="0020604C">
      <w:pPr>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sr-Cyrl-RS"/>
        </w:rPr>
      </w:pPr>
    </w:p>
    <w:p w:rsidR="00B94DD0" w:rsidRDefault="00B94DD0">
      <w:bookmarkStart w:id="0" w:name="_GoBack"/>
      <w:bookmarkEnd w:id="0"/>
    </w:p>
    <w:sectPr w:rsidR="00B94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Subh">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4639"/>
    <w:multiLevelType w:val="multilevel"/>
    <w:tmpl w:val="62B88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3059C"/>
    <w:multiLevelType w:val="multilevel"/>
    <w:tmpl w:val="E25C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426C5"/>
    <w:multiLevelType w:val="multilevel"/>
    <w:tmpl w:val="09E6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B6372"/>
    <w:multiLevelType w:val="multilevel"/>
    <w:tmpl w:val="29F26D24"/>
    <w:lvl w:ilvl="0">
      <w:start w:val="1"/>
      <w:numFmt w:val="bullet"/>
      <w:lvlText w:val="−"/>
      <w:lvlJc w:val="left"/>
      <w:pPr>
        <w:ind w:left="360" w:hanging="360"/>
      </w:pPr>
      <w:rPr>
        <w:rFonts w:ascii="Noto Sans Symbols" w:eastAsia="Noto Sans Symbols" w:hAnsi="Noto Sans Symbols" w:cs="Noto Sans Symbols"/>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60ED2851"/>
    <w:multiLevelType w:val="multilevel"/>
    <w:tmpl w:val="E198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4C"/>
    <w:rsid w:val="0020604C"/>
    <w:rsid w:val="00B9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4B1B9-2599-4ABA-A9D8-34CD5607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604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4637</Words>
  <Characters>26436</Characters>
  <Application>Microsoft Office Word</Application>
  <DocSecurity>0</DocSecurity>
  <Lines>220</Lines>
  <Paragraphs>62</Paragraphs>
  <ScaleCrop>false</ScaleCrop>
  <Company/>
  <LinksUpToDate>false</LinksUpToDate>
  <CharactersWithSpaces>31011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Tadic</dc:creator>
  <cp:keywords/>
  <dc:description/>
  <cp:lastModifiedBy>Rada Tadic</cp:lastModifiedBy>
  <cp:revision>1</cp:revision>
  <dcterms:created xsi:type="dcterms:W3CDTF">2018-07-06T10:36:00Z</dcterms:created>
  <dcterms:modified xsi:type="dcterms:W3CDTF">2018-07-06T10:37:00Z</dcterms:modified>
</cp:coreProperties>
</file>