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tblpY="1"/>
        <w:tblOverlap w:val="never"/>
        <w:tblW w:w="5000" w:type="pct"/>
        <w:tblBorders>
          <w:insideH w:val="nil"/>
          <w:insideV w:val="nil"/>
        </w:tblBorders>
        <w:tblLook w:val="0400" w:firstRow="0" w:lastRow="0" w:firstColumn="0" w:lastColumn="0" w:noHBand="0" w:noVBand="1"/>
      </w:tblPr>
      <w:tblGrid>
        <w:gridCol w:w="9360"/>
      </w:tblGrid>
      <w:tr w:rsidR="00171ADC" w:rsidRPr="00A95AEB" w:rsidTr="00EC2324">
        <w:trPr>
          <w:trHeight w:val="423"/>
        </w:trPr>
        <w:tc>
          <w:tcPr>
            <w:tcW w:w="5000" w:type="pct"/>
            <w:tcBorders>
              <w:top w:val="nil"/>
              <w:left w:val="nil"/>
              <w:bottom w:val="nil"/>
              <w:right w:val="nil"/>
            </w:tcBorders>
            <w:hideMark/>
          </w:tcPr>
          <w:p w:rsidR="00171ADC" w:rsidRPr="003D0091" w:rsidRDefault="00171ADC" w:rsidP="00EC2324">
            <w:pPr>
              <w:jc w:val="center"/>
              <w:rPr>
                <w:rFonts w:ascii="Times New Roman" w:eastAsia="Times New Roman" w:hAnsi="Times New Roman" w:cs="Times New Roman"/>
                <w:b/>
                <w:sz w:val="24"/>
                <w:szCs w:val="24"/>
                <w:lang w:val="sr-Cyrl-CS"/>
              </w:rPr>
            </w:pPr>
            <w:r w:rsidRPr="003D0091">
              <w:rPr>
                <w:rFonts w:ascii="Times New Roman" w:eastAsia="Times New Roman" w:hAnsi="Times New Roman" w:cs="Times New Roman"/>
                <w:b/>
                <w:sz w:val="24"/>
                <w:szCs w:val="24"/>
                <w:lang w:val="sr-Cyrl-CS"/>
              </w:rPr>
              <w:t>ЛИКОВНА КУЛТУРА</w:t>
            </w:r>
          </w:p>
          <w:p w:rsidR="00171ADC" w:rsidRPr="003D0091" w:rsidRDefault="00171ADC" w:rsidP="00EC2324">
            <w:pPr>
              <w:jc w:val="center"/>
              <w:rPr>
                <w:rFonts w:ascii="Times New Roman" w:hAnsi="Times New Roman" w:cs="Times New Roman"/>
                <w:sz w:val="24"/>
                <w:szCs w:val="24"/>
              </w:rPr>
            </w:pPr>
          </w:p>
        </w:tc>
      </w:tr>
      <w:tr w:rsidR="00171ADC" w:rsidRPr="00A95AEB" w:rsidTr="00EC2324">
        <w:trPr>
          <w:trHeight w:val="854"/>
        </w:trPr>
        <w:tc>
          <w:tcPr>
            <w:tcW w:w="5000" w:type="pct"/>
            <w:tcBorders>
              <w:top w:val="nil"/>
              <w:left w:val="nil"/>
              <w:bottom w:val="nil"/>
              <w:right w:val="nil"/>
            </w:tcBorders>
            <w:hideMark/>
          </w:tcPr>
          <w:p w:rsidR="00171ADC" w:rsidRPr="00A95AEB" w:rsidRDefault="00171ADC" w:rsidP="00EC2324">
            <w:pPr>
              <w:spacing w:line="240" w:lineRule="auto"/>
              <w:ind w:firstLine="709"/>
              <w:jc w:val="both"/>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sz w:val="24"/>
                <w:szCs w:val="24"/>
                <w:lang w:val="sr-Cyrl-CS"/>
              </w:rPr>
              <w:t xml:space="preserve">Циљ учења </w:t>
            </w:r>
            <w:r w:rsidRPr="003D0091">
              <w:rPr>
                <w:rFonts w:ascii="Times New Roman" w:eastAsia="Times New Roman" w:hAnsi="Times New Roman" w:cs="Times New Roman"/>
                <w:i/>
                <w:sz w:val="24"/>
                <w:szCs w:val="24"/>
                <w:lang w:val="sr-Cyrl-CS"/>
              </w:rPr>
              <w:t>ликовне културе</w:t>
            </w:r>
            <w:r w:rsidRPr="00A95AEB">
              <w:rPr>
                <w:rFonts w:ascii="Times New Roman" w:eastAsia="Times New Roman" w:hAnsi="Times New Roman" w:cs="Times New Roman"/>
                <w:color w:val="auto"/>
                <w:sz w:val="24"/>
                <w:szCs w:val="24"/>
                <w:lang w:val="sr-Cyrl-CS"/>
              </w:rPr>
              <w:t xml:space="preserve"> је оспособљавање за комуникацију и развијање креативности и одговорног односа према очувању културе и уметничког наслеђа свог и других народа.</w:t>
            </w:r>
          </w:p>
        </w:tc>
      </w:tr>
      <w:tr w:rsidR="00171ADC" w:rsidRPr="00A95AEB" w:rsidTr="00EC2324">
        <w:tc>
          <w:tcPr>
            <w:tcW w:w="5000" w:type="pct"/>
            <w:tcBorders>
              <w:top w:val="nil"/>
              <w:left w:val="nil"/>
              <w:bottom w:val="nil"/>
              <w:right w:val="nil"/>
            </w:tcBorders>
          </w:tcPr>
          <w:p w:rsidR="00171ADC" w:rsidRPr="00083F64" w:rsidRDefault="00171ADC" w:rsidP="00EC2324">
            <w:pPr>
              <w:rPr>
                <w:rFonts w:ascii="Times New Roman" w:hAnsi="Times New Roman" w:cs="Times New Roman"/>
                <w:color w:val="auto"/>
                <w:sz w:val="24"/>
                <w:szCs w:val="24"/>
              </w:rPr>
            </w:pPr>
          </w:p>
          <w:p w:rsidR="00171ADC" w:rsidRPr="00083F64" w:rsidRDefault="00171ADC" w:rsidP="00EC2324">
            <w:pPr>
              <w:ind w:firstLine="720"/>
              <w:rPr>
                <w:rFonts w:ascii="Times New Roman" w:hAnsi="Times New Roman" w:cs="Times New Roman"/>
                <w:color w:val="auto"/>
                <w:sz w:val="24"/>
                <w:szCs w:val="24"/>
              </w:rPr>
            </w:pPr>
            <w:r w:rsidRPr="00083F64">
              <w:rPr>
                <w:rFonts w:ascii="Times New Roman" w:hAnsi="Times New Roman" w:cs="Times New Roman"/>
                <w:color w:val="auto"/>
                <w:sz w:val="24"/>
                <w:szCs w:val="24"/>
              </w:rPr>
              <w:t>ОПШТА ПРЕДМЕТНА КОМПЕТЕНЦИЈА</w:t>
            </w:r>
          </w:p>
          <w:p w:rsidR="00171ADC" w:rsidRPr="00205B20" w:rsidRDefault="00171ADC" w:rsidP="00EC2324">
            <w:pPr>
              <w:spacing w:line="240" w:lineRule="auto"/>
              <w:ind w:firstLine="720"/>
              <w:jc w:val="both"/>
              <w:rPr>
                <w:rFonts w:ascii="Times New Roman" w:hAnsi="Times New Roman" w:cs="Times New Roman"/>
                <w:color w:val="auto"/>
                <w:sz w:val="24"/>
                <w:szCs w:val="24"/>
              </w:rPr>
            </w:pPr>
            <w:r w:rsidRPr="00CC1F84">
              <w:rPr>
                <w:rFonts w:ascii="Times New Roman" w:hAnsi="Times New Roman" w:cs="Times New Roman"/>
                <w:color w:val="auto"/>
                <w:sz w:val="24"/>
                <w:szCs w:val="24"/>
              </w:rPr>
              <w:t>Ученик свесно опажа и тумачи разноврсне визуелне и аудиовизуелне информације са којима се среће. Повезује нова сазнања са претходно стеченим знањем и искуством у смислене целине и истражује њихову примену у различитим ситуацијама. Користи разноврсне подстицаје за развијање креативних идеја. Бира најефикаснији начин да изрази своја запажања, идеје, имагинацију, искуство, естетске доживљаје, осећања и позитивне ставове.  Препознаје своје потребе и способности,  развија самопоуздање и самопоштовање и мотивисан је да се континуирано усавршава. Комуницира испољавајући разумевање и уважавање других и одговорно сарађује са другима. Разуме значај и улогу визуелне уметности у друштву, вредност сопствене културе и културе других народа и има одговоран однос према очувању културне баштине.</w:t>
            </w:r>
          </w:p>
          <w:p w:rsidR="00171ADC" w:rsidRPr="00083F64" w:rsidRDefault="00171ADC" w:rsidP="00EC2324">
            <w:pPr>
              <w:spacing w:line="240" w:lineRule="auto"/>
              <w:ind w:firstLine="720"/>
              <w:rPr>
                <w:rFonts w:ascii="Times New Roman" w:hAnsi="Times New Roman" w:cs="Times New Roman"/>
                <w:color w:val="auto"/>
                <w:sz w:val="24"/>
                <w:szCs w:val="24"/>
                <w:u w:val="single"/>
              </w:rPr>
            </w:pPr>
            <w:r w:rsidRPr="00083F64">
              <w:rPr>
                <w:rFonts w:ascii="Times New Roman" w:hAnsi="Times New Roman" w:cs="Times New Roman"/>
                <w:color w:val="auto"/>
                <w:sz w:val="24"/>
                <w:szCs w:val="24"/>
                <w:u w:val="single"/>
              </w:rPr>
              <w:t xml:space="preserve">Основни ниво </w:t>
            </w:r>
          </w:p>
          <w:p w:rsidR="00171ADC" w:rsidRPr="00205B20" w:rsidRDefault="00171ADC" w:rsidP="00EC2324">
            <w:pPr>
              <w:spacing w:line="240" w:lineRule="auto"/>
              <w:ind w:firstLine="720"/>
              <w:jc w:val="both"/>
              <w:rPr>
                <w:rFonts w:ascii="Times New Roman" w:hAnsi="Times New Roman" w:cs="Times New Roman"/>
                <w:color w:val="auto"/>
                <w:sz w:val="24"/>
                <w:szCs w:val="24"/>
              </w:rPr>
            </w:pPr>
            <w:r w:rsidRPr="00CC1F84">
              <w:rPr>
                <w:rFonts w:ascii="Times New Roman" w:hAnsi="Times New Roman" w:cs="Times New Roman"/>
                <w:color w:val="auto"/>
                <w:sz w:val="24"/>
                <w:szCs w:val="24"/>
              </w:rPr>
              <w:t>На основном нивоу уч</w:t>
            </w:r>
            <w:r>
              <w:rPr>
                <w:rFonts w:ascii="Times New Roman" w:hAnsi="Times New Roman" w:cs="Times New Roman"/>
                <w:color w:val="auto"/>
                <w:sz w:val="24"/>
                <w:szCs w:val="24"/>
              </w:rPr>
              <w:t>еник има следеће компетенције: у</w:t>
            </w:r>
            <w:r w:rsidRPr="00CC1F84">
              <w:rPr>
                <w:rFonts w:ascii="Times New Roman" w:hAnsi="Times New Roman" w:cs="Times New Roman"/>
                <w:color w:val="auto"/>
                <w:sz w:val="24"/>
                <w:szCs w:val="24"/>
              </w:rPr>
              <w:t>важава различитости у опажању и доживљавању визуелних и аудиовизуелних информација. Разуме свакодневне визуелне и аудиовизуелне поруке. Самостално се изражава у одабраном медију и доприноси у заједничком раду. Разуме значај наслеђа културе свог и других народа.</w:t>
            </w:r>
          </w:p>
          <w:p w:rsidR="00171ADC" w:rsidRPr="00083F64" w:rsidRDefault="00171ADC" w:rsidP="00EC2324">
            <w:pPr>
              <w:spacing w:line="240" w:lineRule="auto"/>
              <w:ind w:firstLine="720"/>
              <w:rPr>
                <w:rFonts w:ascii="Times New Roman" w:hAnsi="Times New Roman" w:cs="Times New Roman"/>
                <w:color w:val="auto"/>
                <w:sz w:val="24"/>
                <w:szCs w:val="24"/>
                <w:u w:val="single"/>
              </w:rPr>
            </w:pPr>
            <w:r w:rsidRPr="00083F64">
              <w:rPr>
                <w:rFonts w:ascii="Times New Roman" w:hAnsi="Times New Roman" w:cs="Times New Roman"/>
                <w:color w:val="auto"/>
                <w:sz w:val="24"/>
                <w:szCs w:val="24"/>
                <w:u w:val="single"/>
              </w:rPr>
              <w:t xml:space="preserve">Средњи ниво </w:t>
            </w:r>
          </w:p>
          <w:p w:rsidR="00171ADC" w:rsidRPr="00CC1F84" w:rsidRDefault="00171ADC" w:rsidP="00EC2324">
            <w:pPr>
              <w:spacing w:line="240" w:lineRule="auto"/>
              <w:ind w:firstLine="720"/>
              <w:jc w:val="both"/>
              <w:rPr>
                <w:rFonts w:ascii="Times New Roman" w:hAnsi="Times New Roman" w:cs="Times New Roman"/>
                <w:color w:val="auto"/>
                <w:sz w:val="24"/>
                <w:szCs w:val="24"/>
              </w:rPr>
            </w:pPr>
            <w:r w:rsidRPr="00CC1F84">
              <w:rPr>
                <w:rFonts w:ascii="Times New Roman" w:hAnsi="Times New Roman" w:cs="Times New Roman"/>
                <w:color w:val="auto"/>
                <w:sz w:val="24"/>
                <w:szCs w:val="24"/>
              </w:rPr>
              <w:t>На средњем нивоу уч</w:t>
            </w:r>
            <w:r>
              <w:rPr>
                <w:rFonts w:ascii="Times New Roman" w:hAnsi="Times New Roman" w:cs="Times New Roman"/>
                <w:color w:val="auto"/>
                <w:sz w:val="24"/>
                <w:szCs w:val="24"/>
              </w:rPr>
              <w:t>еник има следеће компетенције: у</w:t>
            </w:r>
            <w:r w:rsidRPr="00CC1F84">
              <w:rPr>
                <w:rFonts w:ascii="Times New Roman" w:hAnsi="Times New Roman" w:cs="Times New Roman"/>
                <w:color w:val="auto"/>
                <w:sz w:val="24"/>
                <w:szCs w:val="24"/>
              </w:rPr>
              <w:t xml:space="preserve">ме јасно да пренесе другима свој доживљај визуелних и аудиовизуелних информација. Разуме садржаје уметничких </w:t>
            </w:r>
            <w:r>
              <w:rPr>
                <w:rFonts w:ascii="Times New Roman" w:hAnsi="Times New Roman" w:cs="Times New Roman"/>
                <w:color w:val="auto"/>
                <w:sz w:val="24"/>
                <w:szCs w:val="24"/>
              </w:rPr>
              <w:t>дела и про</w:t>
            </w:r>
            <w:r>
              <w:rPr>
                <w:rFonts w:ascii="Times New Roman" w:hAnsi="Times New Roman" w:cs="Times New Roman"/>
                <w:color w:val="auto"/>
                <w:sz w:val="24"/>
                <w:szCs w:val="24"/>
                <w:lang w:val="sr-Cyrl-RS"/>
              </w:rPr>
              <w:t>извода</w:t>
            </w:r>
            <w:r>
              <w:rPr>
                <w:rFonts w:ascii="Times New Roman" w:hAnsi="Times New Roman" w:cs="Times New Roman"/>
                <w:color w:val="auto"/>
                <w:sz w:val="24"/>
                <w:szCs w:val="24"/>
              </w:rPr>
              <w:t xml:space="preserve">. Изражава се </w:t>
            </w:r>
            <w:r w:rsidRPr="00CC1F84">
              <w:rPr>
                <w:rFonts w:ascii="Times New Roman" w:hAnsi="Times New Roman" w:cs="Times New Roman"/>
                <w:color w:val="auto"/>
                <w:sz w:val="24"/>
                <w:szCs w:val="24"/>
              </w:rPr>
              <w:t>различитим медијима, самостално и у сарадњи са другима. Користи одабране садржаје као подстицај за стваралачки рад.</w:t>
            </w:r>
          </w:p>
          <w:p w:rsidR="00171ADC" w:rsidRPr="00205B20" w:rsidRDefault="00171ADC" w:rsidP="00EC2324">
            <w:pPr>
              <w:spacing w:line="240" w:lineRule="auto"/>
              <w:jc w:val="both"/>
              <w:rPr>
                <w:rFonts w:ascii="Times New Roman" w:hAnsi="Times New Roman" w:cs="Times New Roman"/>
                <w:color w:val="auto"/>
                <w:sz w:val="24"/>
                <w:szCs w:val="24"/>
              </w:rPr>
            </w:pPr>
            <w:r w:rsidRPr="00CC1F84">
              <w:rPr>
                <w:rFonts w:ascii="Times New Roman" w:hAnsi="Times New Roman" w:cs="Times New Roman"/>
                <w:color w:val="auto"/>
                <w:sz w:val="24"/>
                <w:szCs w:val="24"/>
              </w:rPr>
              <w:t>Укључује се у културни живот заједнице.</w:t>
            </w:r>
          </w:p>
          <w:p w:rsidR="00171ADC" w:rsidRPr="00083F64" w:rsidRDefault="00171ADC" w:rsidP="00EC2324">
            <w:pPr>
              <w:spacing w:line="240" w:lineRule="auto"/>
              <w:ind w:firstLine="720"/>
              <w:rPr>
                <w:rFonts w:ascii="Times New Roman" w:hAnsi="Times New Roman" w:cs="Times New Roman"/>
                <w:color w:val="auto"/>
                <w:sz w:val="24"/>
                <w:szCs w:val="24"/>
                <w:u w:val="single"/>
              </w:rPr>
            </w:pPr>
            <w:r w:rsidRPr="00083F64">
              <w:rPr>
                <w:rFonts w:ascii="Times New Roman" w:hAnsi="Times New Roman" w:cs="Times New Roman"/>
                <w:color w:val="auto"/>
                <w:sz w:val="24"/>
                <w:szCs w:val="24"/>
                <w:u w:val="single"/>
              </w:rPr>
              <w:t xml:space="preserve">Напредни ниво </w:t>
            </w:r>
          </w:p>
          <w:p w:rsidR="00171ADC" w:rsidRPr="00CC1F84" w:rsidRDefault="00171ADC" w:rsidP="00EC2324">
            <w:pPr>
              <w:spacing w:line="240" w:lineRule="auto"/>
              <w:ind w:firstLine="720"/>
              <w:jc w:val="both"/>
              <w:rPr>
                <w:rFonts w:ascii="Times New Roman" w:hAnsi="Times New Roman" w:cs="Times New Roman"/>
                <w:color w:val="auto"/>
                <w:sz w:val="24"/>
                <w:szCs w:val="24"/>
              </w:rPr>
            </w:pPr>
            <w:r w:rsidRPr="00CC1F84">
              <w:rPr>
                <w:rFonts w:ascii="Times New Roman" w:hAnsi="Times New Roman" w:cs="Times New Roman"/>
                <w:color w:val="auto"/>
                <w:sz w:val="24"/>
                <w:szCs w:val="24"/>
              </w:rPr>
              <w:t>На напредном нивоу уч</w:t>
            </w:r>
            <w:r>
              <w:rPr>
                <w:rFonts w:ascii="Times New Roman" w:hAnsi="Times New Roman" w:cs="Times New Roman"/>
                <w:color w:val="auto"/>
                <w:sz w:val="24"/>
                <w:szCs w:val="24"/>
              </w:rPr>
              <w:t>еник има следеће компетенције: р</w:t>
            </w:r>
            <w:r w:rsidRPr="00CC1F84">
              <w:rPr>
                <w:rFonts w:ascii="Times New Roman" w:hAnsi="Times New Roman" w:cs="Times New Roman"/>
                <w:color w:val="auto"/>
                <w:sz w:val="24"/>
                <w:szCs w:val="24"/>
              </w:rPr>
              <w:t>азуме значај и утицај визуелних садржаја у односу на контекст. Мотивисан је да континуирано развија естетичке критеријуме. Уме да преведе идеје и информације из једне форме у другу. Примењује одабране методе и поступке за развијање креативних идеја и стварање оригиналних радова. Доприноси очувању и неговању културног живота заједнице.</w:t>
            </w:r>
          </w:p>
          <w:p w:rsidR="00171ADC" w:rsidRDefault="00171ADC" w:rsidP="00EC2324">
            <w:pPr>
              <w:spacing w:line="240" w:lineRule="auto"/>
              <w:rPr>
                <w:rFonts w:ascii="Times New Roman" w:hAnsi="Times New Roman" w:cs="Times New Roman"/>
                <w:b/>
                <w:color w:val="auto"/>
                <w:sz w:val="24"/>
                <w:szCs w:val="24"/>
              </w:rPr>
            </w:pPr>
          </w:p>
          <w:p w:rsidR="00171ADC" w:rsidRPr="00205B20" w:rsidRDefault="00171ADC" w:rsidP="00EC2324">
            <w:pPr>
              <w:ind w:firstLine="720"/>
              <w:rPr>
                <w:rFonts w:ascii="Times New Roman" w:hAnsi="Times New Roman" w:cs="Times New Roman"/>
                <w:color w:val="auto"/>
                <w:sz w:val="24"/>
                <w:szCs w:val="24"/>
              </w:rPr>
            </w:pPr>
            <w:r w:rsidRPr="00A40FD9">
              <w:rPr>
                <w:rFonts w:ascii="Times New Roman" w:hAnsi="Times New Roman" w:cs="Times New Roman"/>
                <w:color w:val="auto"/>
                <w:sz w:val="24"/>
                <w:szCs w:val="24"/>
              </w:rPr>
              <w:t>СПЕЦИФИЧНЕ ПРЕДМЕТНЕ КОМПЕТЕНЦИЈЕ</w:t>
            </w:r>
          </w:p>
          <w:p w:rsidR="00171ADC" w:rsidRPr="00A40FD9" w:rsidRDefault="00171ADC" w:rsidP="00EC2324">
            <w:pPr>
              <w:spacing w:line="240" w:lineRule="auto"/>
              <w:ind w:firstLine="720"/>
              <w:rPr>
                <w:rFonts w:ascii="Times New Roman" w:hAnsi="Times New Roman" w:cs="Times New Roman"/>
                <w:color w:val="auto"/>
                <w:sz w:val="24"/>
                <w:szCs w:val="24"/>
                <w:u w:val="single"/>
              </w:rPr>
            </w:pPr>
            <w:r w:rsidRPr="00A40FD9">
              <w:rPr>
                <w:rFonts w:ascii="Times New Roman" w:hAnsi="Times New Roman" w:cs="Times New Roman"/>
                <w:color w:val="auto"/>
                <w:sz w:val="24"/>
                <w:szCs w:val="24"/>
                <w:u w:val="single"/>
              </w:rPr>
              <w:t>Основни ниво</w:t>
            </w:r>
          </w:p>
          <w:p w:rsidR="00171ADC" w:rsidRDefault="00171ADC" w:rsidP="00EC2324">
            <w:pPr>
              <w:spacing w:line="240" w:lineRule="auto"/>
              <w:ind w:firstLine="720"/>
              <w:jc w:val="both"/>
              <w:rPr>
                <w:rFonts w:ascii="Times New Roman" w:hAnsi="Times New Roman" w:cs="Times New Roman"/>
                <w:color w:val="auto"/>
                <w:sz w:val="24"/>
                <w:szCs w:val="24"/>
              </w:rPr>
            </w:pPr>
            <w:r w:rsidRPr="00CC1F84">
              <w:rPr>
                <w:rFonts w:ascii="Times New Roman" w:hAnsi="Times New Roman" w:cs="Times New Roman"/>
                <w:color w:val="auto"/>
                <w:sz w:val="24"/>
                <w:szCs w:val="24"/>
              </w:rPr>
              <w:t>На основном нивоу уч</w:t>
            </w:r>
            <w:r>
              <w:rPr>
                <w:rFonts w:ascii="Times New Roman" w:hAnsi="Times New Roman" w:cs="Times New Roman"/>
                <w:color w:val="auto"/>
                <w:sz w:val="24"/>
                <w:szCs w:val="24"/>
              </w:rPr>
              <w:t>еник има следеће компетенције: и</w:t>
            </w:r>
            <w:r w:rsidRPr="00CC1F84">
              <w:rPr>
                <w:rFonts w:ascii="Times New Roman" w:hAnsi="Times New Roman" w:cs="Times New Roman"/>
                <w:color w:val="auto"/>
                <w:sz w:val="24"/>
                <w:szCs w:val="24"/>
              </w:rPr>
              <w:t xml:space="preserve">спољава одговоран однос према себи и другима када преузима, модификује, објављује и коментарише визуелне и аудиовизуелне садржаје на интернету, друштвеним мрежама и у осталим видовима комуникације. Опажа и тумачи садржаје билборда, рекламних паноа, промотивних спотова, огласа на телевизији и интернету и друге визуелне и аудиовизуелне поруке са којима се свакодневно среће. Бира медиј и одговарајућу технику/апликацију којом најефикасније може да изрази своја запажања, идеје, имагинацију, искуство, естетске доживљаје, осећања и позитивне ставове, у самосталном и заједничком раду. Разматра </w:t>
            </w:r>
            <w:r w:rsidRPr="00CC1F84">
              <w:rPr>
                <w:rFonts w:ascii="Times New Roman" w:hAnsi="Times New Roman" w:cs="Times New Roman"/>
                <w:color w:val="auto"/>
                <w:sz w:val="24"/>
                <w:szCs w:val="24"/>
              </w:rPr>
              <w:lastRenderedPageBreak/>
              <w:t>значај наслеђа културе за национални идентитет, смањење сиромаштва, туризам и развој локалне и шире заједнице.</w:t>
            </w:r>
          </w:p>
          <w:p w:rsidR="00171ADC" w:rsidRDefault="00171ADC" w:rsidP="00EC2324">
            <w:pPr>
              <w:spacing w:line="240" w:lineRule="auto"/>
              <w:ind w:firstLine="720"/>
              <w:rPr>
                <w:rFonts w:ascii="Times New Roman" w:hAnsi="Times New Roman" w:cs="Times New Roman"/>
                <w:color w:val="auto"/>
                <w:sz w:val="24"/>
                <w:szCs w:val="24"/>
                <w:u w:val="single"/>
              </w:rPr>
            </w:pPr>
          </w:p>
          <w:p w:rsidR="00171ADC" w:rsidRPr="00A40FD9" w:rsidRDefault="00171ADC" w:rsidP="00EC2324">
            <w:pPr>
              <w:spacing w:line="240" w:lineRule="auto"/>
              <w:ind w:firstLine="720"/>
              <w:rPr>
                <w:rFonts w:ascii="Times New Roman" w:hAnsi="Times New Roman" w:cs="Times New Roman"/>
                <w:color w:val="auto"/>
                <w:sz w:val="24"/>
                <w:szCs w:val="24"/>
                <w:u w:val="single"/>
              </w:rPr>
            </w:pPr>
            <w:r w:rsidRPr="00A40FD9">
              <w:rPr>
                <w:rFonts w:ascii="Times New Roman" w:hAnsi="Times New Roman" w:cs="Times New Roman"/>
                <w:color w:val="auto"/>
                <w:sz w:val="24"/>
                <w:szCs w:val="24"/>
                <w:u w:val="single"/>
              </w:rPr>
              <w:t>Средњи ниво</w:t>
            </w:r>
          </w:p>
          <w:p w:rsidR="00171ADC" w:rsidRDefault="00171ADC" w:rsidP="00EC2324">
            <w:pPr>
              <w:spacing w:line="240" w:lineRule="auto"/>
              <w:ind w:firstLine="720"/>
              <w:jc w:val="both"/>
              <w:rPr>
                <w:rFonts w:ascii="Times New Roman" w:hAnsi="Times New Roman" w:cs="Times New Roman"/>
                <w:color w:val="auto"/>
                <w:sz w:val="24"/>
                <w:szCs w:val="24"/>
              </w:rPr>
            </w:pPr>
            <w:r w:rsidRPr="00CC1F84">
              <w:rPr>
                <w:rFonts w:ascii="Times New Roman" w:hAnsi="Times New Roman" w:cs="Times New Roman"/>
                <w:color w:val="auto"/>
                <w:sz w:val="24"/>
                <w:szCs w:val="24"/>
              </w:rPr>
              <w:t>На средњем нивоу уч</w:t>
            </w:r>
            <w:r>
              <w:rPr>
                <w:rFonts w:ascii="Times New Roman" w:hAnsi="Times New Roman" w:cs="Times New Roman"/>
                <w:color w:val="auto"/>
                <w:sz w:val="24"/>
                <w:szCs w:val="24"/>
              </w:rPr>
              <w:t>еник има следеће компетенције: у</w:t>
            </w:r>
            <w:r w:rsidRPr="00CC1F84">
              <w:rPr>
                <w:rFonts w:ascii="Times New Roman" w:hAnsi="Times New Roman" w:cs="Times New Roman"/>
                <w:color w:val="auto"/>
                <w:sz w:val="24"/>
                <w:szCs w:val="24"/>
              </w:rPr>
              <w:t xml:space="preserve">ме јасно да изрази своја опажања, тумачења и доживљај визуелних и аудиовизуелних информација, у усменој, писаној, визуелној или аудиовизуелној форми.  Процењује свој доживљај уметничких дела поредећи исте теме, мотиве и поруке изражене различитим средствима и техникама визуелних уметности и различите теме, мотиве и поруке изражене истим средствима/материјалом. Уме да изрази запажања, идеје, имагинацију, искуство, естетске доживљаје, осећања и позитивне ставове различитим медијима, средствима и техникама визуелних уметности, самостално и у сарадњи са другима. Мотивисан је да истражује примену изражајних својства материјала, техника и принципа компоновања (дизајна). Самостално истражује различите изворе информација или наслеђе културе и користи одабрани појам, текст, визуелне, аудитивне и аудиовизуелне информације као подстицај за стварање оригиналног рада. Стекао је навику да прати и посећује догађаје културе у заједници. </w:t>
            </w:r>
          </w:p>
          <w:p w:rsidR="00171ADC" w:rsidRPr="00205B20" w:rsidRDefault="00171ADC" w:rsidP="00EC2324">
            <w:pPr>
              <w:spacing w:line="240" w:lineRule="auto"/>
              <w:ind w:firstLine="720"/>
              <w:jc w:val="both"/>
              <w:rPr>
                <w:rFonts w:ascii="Times New Roman" w:hAnsi="Times New Roman" w:cs="Times New Roman"/>
                <w:color w:val="auto"/>
                <w:sz w:val="24"/>
                <w:szCs w:val="24"/>
              </w:rPr>
            </w:pPr>
          </w:p>
          <w:p w:rsidR="00171ADC" w:rsidRPr="00A40FD9" w:rsidRDefault="00171ADC" w:rsidP="00EC2324">
            <w:pPr>
              <w:spacing w:line="240" w:lineRule="auto"/>
              <w:ind w:firstLine="720"/>
              <w:rPr>
                <w:rFonts w:ascii="Times New Roman" w:hAnsi="Times New Roman" w:cs="Times New Roman"/>
                <w:color w:val="auto"/>
                <w:sz w:val="24"/>
                <w:szCs w:val="24"/>
                <w:u w:val="single"/>
              </w:rPr>
            </w:pPr>
            <w:r w:rsidRPr="00A40FD9">
              <w:rPr>
                <w:rFonts w:ascii="Times New Roman" w:hAnsi="Times New Roman" w:cs="Times New Roman"/>
                <w:color w:val="auto"/>
                <w:sz w:val="24"/>
                <w:szCs w:val="24"/>
                <w:u w:val="single"/>
              </w:rPr>
              <w:t>Напредни ниво</w:t>
            </w:r>
          </w:p>
          <w:p w:rsidR="00171ADC" w:rsidRPr="00CC1F84" w:rsidRDefault="00171ADC" w:rsidP="00EC2324">
            <w:pPr>
              <w:spacing w:line="240" w:lineRule="auto"/>
              <w:ind w:firstLine="720"/>
              <w:jc w:val="both"/>
              <w:rPr>
                <w:rFonts w:ascii="Times New Roman" w:hAnsi="Times New Roman" w:cs="Times New Roman"/>
                <w:color w:val="auto"/>
                <w:sz w:val="24"/>
                <w:szCs w:val="24"/>
              </w:rPr>
            </w:pPr>
            <w:r w:rsidRPr="00CC1F84">
              <w:rPr>
                <w:rFonts w:ascii="Times New Roman" w:hAnsi="Times New Roman" w:cs="Times New Roman"/>
                <w:color w:val="auto"/>
                <w:sz w:val="24"/>
                <w:szCs w:val="24"/>
              </w:rPr>
              <w:t>На напредном нивоу уч</w:t>
            </w:r>
            <w:r>
              <w:rPr>
                <w:rFonts w:ascii="Times New Roman" w:hAnsi="Times New Roman" w:cs="Times New Roman"/>
                <w:color w:val="auto"/>
                <w:sz w:val="24"/>
                <w:szCs w:val="24"/>
              </w:rPr>
              <w:t>еник има следеће компетенције: т</w:t>
            </w:r>
            <w:r w:rsidRPr="00CC1F84">
              <w:rPr>
                <w:rFonts w:ascii="Times New Roman" w:hAnsi="Times New Roman" w:cs="Times New Roman"/>
                <w:color w:val="auto"/>
                <w:sz w:val="24"/>
                <w:szCs w:val="24"/>
              </w:rPr>
              <w:t xml:space="preserve">умачи значај и утицај визуелних садржаја на посматрача и друштво у односу на место, време, друштвене прилике, технолошки развој и културолошки оквир. Истражује форме уметничких дела кроз историју, њихове међусобне утицаје и утицај на савремену уметност и друштво. Пореди критеријуме за процену естетичких квалитета уметничких и неуметничких дела. Преводи визуелне садржаје у текстуалне и вербалне и текстуалне, вербалне, аудитивне и мисаоне садржаје у визуелне. Истрајан је у развијању техничких вештина у одабраном медију/дисциплини. Познаје начине </w:t>
            </w:r>
            <w:r>
              <w:rPr>
                <w:rFonts w:ascii="Times New Roman" w:hAnsi="Times New Roman" w:cs="Times New Roman"/>
                <w:color w:val="auto"/>
                <w:sz w:val="24"/>
                <w:szCs w:val="24"/>
                <w:lang w:val="sr-Cyrl-RS"/>
              </w:rPr>
              <w:t>помоћу којих</w:t>
            </w:r>
            <w:r w:rsidRPr="00CC1F84">
              <w:rPr>
                <w:rFonts w:ascii="Times New Roman" w:hAnsi="Times New Roman" w:cs="Times New Roman"/>
                <w:color w:val="auto"/>
                <w:sz w:val="24"/>
                <w:szCs w:val="24"/>
              </w:rPr>
              <w:t xml:space="preserve"> уметници развијају креативне идеје, превазилазе стваралачку блокаду и проналазе подстицај за рад. Примењује научено у различитим ситуацијама које захтевају креативна решења. Активно доприноси очувању и неговању уметности и културе, као конзумент, промотер и/или учесник у уметничким дешавањима и пројектима.</w:t>
            </w:r>
          </w:p>
          <w:p w:rsidR="00171ADC" w:rsidRDefault="00171ADC" w:rsidP="00EC2324">
            <w:pPr>
              <w:rPr>
                <w:rFonts w:ascii="Times New Roman" w:hAnsi="Times New Roman" w:cs="Times New Roman"/>
                <w:b/>
                <w:color w:val="auto"/>
                <w:sz w:val="24"/>
                <w:szCs w:val="24"/>
              </w:rPr>
            </w:pPr>
          </w:p>
          <w:tbl>
            <w:tblPr>
              <w:tblpPr w:leftFromText="180" w:rightFromText="180" w:bottomFromText="200" w:vertAnchor="text" w:tblpY="1"/>
              <w:tblOverlap w:val="never"/>
              <w:tblW w:w="5000" w:type="pct"/>
              <w:tblBorders>
                <w:insideH w:val="nil"/>
                <w:insideV w:val="nil"/>
              </w:tblBorders>
              <w:tblLook w:val="0400" w:firstRow="0" w:lastRow="0" w:firstColumn="0" w:lastColumn="0" w:noHBand="0" w:noVBand="1"/>
            </w:tblPr>
            <w:tblGrid>
              <w:gridCol w:w="2387"/>
              <w:gridCol w:w="6757"/>
            </w:tblGrid>
            <w:tr w:rsidR="00171ADC" w:rsidRPr="00A95AEB" w:rsidTr="00EC2324">
              <w:tc>
                <w:tcPr>
                  <w:tcW w:w="1305" w:type="pct"/>
                  <w:tcBorders>
                    <w:top w:val="nil"/>
                    <w:left w:val="nil"/>
                    <w:bottom w:val="nil"/>
                    <w:right w:val="nil"/>
                  </w:tcBorders>
                  <w:hideMark/>
                </w:tcPr>
                <w:p w:rsidR="00171ADC" w:rsidRPr="00A95AEB" w:rsidRDefault="00171ADC" w:rsidP="00EC2324">
                  <w:pPr>
                    <w:rPr>
                      <w:rFonts w:ascii="Times New Roman" w:hAnsi="Times New Roman" w:cs="Times New Roman"/>
                      <w:color w:val="auto"/>
                      <w:sz w:val="24"/>
                      <w:szCs w:val="24"/>
                    </w:rPr>
                  </w:pPr>
                  <w:r w:rsidRPr="00A95AEB">
                    <w:rPr>
                      <w:rFonts w:ascii="Times New Roman" w:eastAsia="Times New Roman" w:hAnsi="Times New Roman" w:cs="Times New Roman"/>
                      <w:color w:val="auto"/>
                      <w:sz w:val="24"/>
                      <w:szCs w:val="24"/>
                    </w:rPr>
                    <w:t>Разред</w:t>
                  </w:r>
                </w:p>
              </w:tc>
              <w:tc>
                <w:tcPr>
                  <w:tcW w:w="3695" w:type="pct"/>
                  <w:tcBorders>
                    <w:top w:val="nil"/>
                    <w:left w:val="nil"/>
                    <w:bottom w:val="nil"/>
                    <w:right w:val="nil"/>
                  </w:tcBorders>
                  <w:hideMark/>
                </w:tcPr>
                <w:p w:rsidR="00171ADC" w:rsidRPr="00205B20" w:rsidRDefault="00171ADC" w:rsidP="00EC2324">
                  <w:pP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П</w:t>
                  </w:r>
                  <w:r w:rsidRPr="00A95AEB">
                    <w:rPr>
                      <w:rFonts w:ascii="Times New Roman" w:eastAsia="Times New Roman" w:hAnsi="Times New Roman" w:cs="Times New Roman"/>
                      <w:b/>
                      <w:color w:val="auto"/>
                      <w:sz w:val="24"/>
                      <w:szCs w:val="24"/>
                    </w:rPr>
                    <w:t xml:space="preserve">рви </w:t>
                  </w:r>
                </w:p>
              </w:tc>
            </w:tr>
            <w:tr w:rsidR="00171ADC" w:rsidRPr="00256DCA" w:rsidTr="00EC2324">
              <w:tc>
                <w:tcPr>
                  <w:tcW w:w="1305" w:type="pct"/>
                  <w:tcBorders>
                    <w:top w:val="nil"/>
                    <w:left w:val="nil"/>
                    <w:bottom w:val="nil"/>
                    <w:right w:val="nil"/>
                  </w:tcBorders>
                  <w:hideMark/>
                </w:tcPr>
                <w:p w:rsidR="00171ADC" w:rsidRPr="00A95AEB" w:rsidRDefault="00171ADC" w:rsidP="00EC2324">
                  <w:pPr>
                    <w:rPr>
                      <w:rFonts w:ascii="Times New Roman" w:hAnsi="Times New Roman" w:cs="Times New Roman"/>
                      <w:color w:val="auto"/>
                      <w:sz w:val="24"/>
                      <w:szCs w:val="24"/>
                    </w:rPr>
                  </w:pPr>
                  <w:r w:rsidRPr="00A95AEB">
                    <w:rPr>
                      <w:rFonts w:ascii="Times New Roman" w:eastAsia="Times New Roman" w:hAnsi="Times New Roman" w:cs="Times New Roman"/>
                      <w:color w:val="auto"/>
                      <w:sz w:val="24"/>
                      <w:szCs w:val="24"/>
                    </w:rPr>
                    <w:t>Годишњи фонд часова</w:t>
                  </w:r>
                </w:p>
              </w:tc>
              <w:tc>
                <w:tcPr>
                  <w:tcW w:w="3695" w:type="pct"/>
                  <w:tcBorders>
                    <w:top w:val="nil"/>
                    <w:left w:val="nil"/>
                    <w:bottom w:val="nil"/>
                    <w:right w:val="nil"/>
                  </w:tcBorders>
                </w:tcPr>
                <w:p w:rsidR="00171ADC" w:rsidRPr="00205B20" w:rsidRDefault="00171ADC" w:rsidP="00EC2324">
                  <w:pPr>
                    <w:rPr>
                      <w:rFonts w:ascii="Times New Roman" w:hAnsi="Times New Roman" w:cs="Times New Roman"/>
                      <w:b/>
                      <w:color w:val="auto"/>
                      <w:sz w:val="24"/>
                      <w:szCs w:val="24"/>
                    </w:rPr>
                  </w:pPr>
                  <w:r w:rsidRPr="00A95AEB">
                    <w:rPr>
                      <w:rFonts w:ascii="Times New Roman" w:hAnsi="Times New Roman" w:cs="Times New Roman"/>
                      <w:b/>
                      <w:color w:val="auto"/>
                      <w:sz w:val="24"/>
                      <w:szCs w:val="24"/>
                    </w:rPr>
                    <w:t>37</w:t>
                  </w:r>
                  <w:r>
                    <w:rPr>
                      <w:rFonts w:ascii="Times New Roman" w:hAnsi="Times New Roman" w:cs="Times New Roman"/>
                      <w:b/>
                      <w:color w:val="auto"/>
                      <w:sz w:val="24"/>
                      <w:szCs w:val="24"/>
                    </w:rPr>
                    <w:t xml:space="preserve"> </w:t>
                  </w:r>
                  <w:r w:rsidRPr="00A564CB">
                    <w:rPr>
                      <w:rFonts w:ascii="Times New Roman" w:eastAsia="Times New Roman" w:hAnsi="Times New Roman" w:cs="Times New Roman"/>
                      <w:b/>
                      <w:sz w:val="24"/>
                      <w:szCs w:val="24"/>
                    </w:rPr>
                    <w:t xml:space="preserve"> часова</w:t>
                  </w:r>
                </w:p>
              </w:tc>
            </w:tr>
          </w:tbl>
          <w:p w:rsidR="00171ADC" w:rsidRPr="002D18EC" w:rsidRDefault="00171ADC" w:rsidP="00EC2324">
            <w:pPr>
              <w:rPr>
                <w:rFonts w:ascii="Times New Roman" w:hAnsi="Times New Roman" w:cs="Times New Roman"/>
                <w:b/>
                <w:color w:val="auto"/>
                <w:sz w:val="24"/>
                <w:szCs w:val="24"/>
              </w:rPr>
            </w:pPr>
          </w:p>
        </w:tc>
      </w:tr>
    </w:tbl>
    <w:p w:rsidR="00171ADC" w:rsidRPr="002C41B3" w:rsidRDefault="00171ADC" w:rsidP="00171ADC">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780"/>
        <w:gridCol w:w="3854"/>
      </w:tblGrid>
      <w:tr w:rsidR="00171ADC" w:rsidRPr="00DF17FE" w:rsidTr="00EC2324">
        <w:trPr>
          <w:jc w:val="center"/>
        </w:trPr>
        <w:tc>
          <w:tcPr>
            <w:tcW w:w="198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1ADC" w:rsidRPr="00DF17FE" w:rsidRDefault="00171ADC" w:rsidP="00EC2324">
            <w:pPr>
              <w:jc w:val="center"/>
              <w:rPr>
                <w:rFonts w:ascii="Times New Roman" w:hAnsi="Times New Roman" w:cs="Times New Roman"/>
                <w:b/>
                <w:color w:val="auto"/>
                <w:sz w:val="24"/>
                <w:szCs w:val="24"/>
                <w:lang w:val="sr-Cyrl-CS"/>
              </w:rPr>
            </w:pPr>
            <w:r w:rsidRPr="00DF17FE">
              <w:rPr>
                <w:rFonts w:ascii="Times New Roman" w:hAnsi="Times New Roman" w:cs="Times New Roman"/>
                <w:b/>
                <w:color w:val="auto"/>
                <w:sz w:val="24"/>
                <w:szCs w:val="24"/>
                <w:lang w:val="sr-Cyrl-CS"/>
              </w:rPr>
              <w:t>ИСХОДИ</w:t>
            </w:r>
          </w:p>
          <w:p w:rsidR="00171ADC" w:rsidRPr="00DF17FE" w:rsidRDefault="00171ADC" w:rsidP="00EC2324">
            <w:pPr>
              <w:jc w:val="center"/>
              <w:rPr>
                <w:rFonts w:ascii="Times New Roman" w:hAnsi="Times New Roman" w:cs="Times New Roman"/>
                <w:b/>
                <w:color w:val="auto"/>
                <w:sz w:val="24"/>
                <w:szCs w:val="24"/>
              </w:rPr>
            </w:pPr>
            <w:r w:rsidRPr="00DF17FE">
              <w:rPr>
                <w:rFonts w:ascii="Times New Roman" w:hAnsi="Times New Roman" w:cs="Times New Roman"/>
                <w:bCs/>
                <w:color w:val="auto"/>
                <w:sz w:val="24"/>
                <w:szCs w:val="24"/>
                <w:lang w:val="sr-Cyrl-CS"/>
              </w:rPr>
              <w:t>По завршетку</w:t>
            </w:r>
            <w:r>
              <w:rPr>
                <w:rFonts w:ascii="Times New Roman" w:hAnsi="Times New Roman" w:cs="Times New Roman"/>
                <w:bCs/>
                <w:color w:val="auto"/>
                <w:sz w:val="24"/>
                <w:szCs w:val="24"/>
                <w:lang w:val="sr-Cyrl-CS"/>
              </w:rPr>
              <w:t xml:space="preserve"> првог</w:t>
            </w:r>
            <w:r w:rsidRPr="00DF17FE">
              <w:rPr>
                <w:rFonts w:ascii="Times New Roman" w:hAnsi="Times New Roman" w:cs="Times New Roman"/>
                <w:bCs/>
                <w:color w:val="auto"/>
                <w:sz w:val="24"/>
                <w:szCs w:val="24"/>
                <w:lang w:val="sr-Cyrl-CS"/>
              </w:rPr>
              <w:t xml:space="preserve"> разреда ученик ће бити у стању да:</w:t>
            </w:r>
          </w:p>
        </w:tc>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1ADC" w:rsidRPr="00DF17FE" w:rsidRDefault="00171ADC" w:rsidP="00EC2324">
            <w:pPr>
              <w:jc w:val="center"/>
              <w:rPr>
                <w:rFonts w:ascii="Times New Roman" w:hAnsi="Times New Roman" w:cs="Times New Roman"/>
                <w:b/>
                <w:bCs/>
                <w:color w:val="auto"/>
                <w:sz w:val="24"/>
                <w:szCs w:val="24"/>
                <w:lang w:val="sr-Cyrl-CS"/>
              </w:rPr>
            </w:pPr>
            <w:r w:rsidRPr="00DF17FE">
              <w:rPr>
                <w:rFonts w:ascii="Times New Roman" w:hAnsi="Times New Roman" w:cs="Times New Roman"/>
                <w:b/>
                <w:bCs/>
                <w:color w:val="auto"/>
                <w:sz w:val="24"/>
                <w:szCs w:val="24"/>
                <w:lang w:val="sr-Cyrl-CS"/>
              </w:rPr>
              <w:t>ТЕМА</w:t>
            </w:r>
          </w:p>
        </w:tc>
        <w:tc>
          <w:tcPr>
            <w:tcW w:w="20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1ADC" w:rsidRPr="00DF17FE" w:rsidRDefault="00171ADC" w:rsidP="00EC2324">
            <w:pPr>
              <w:jc w:val="center"/>
              <w:rPr>
                <w:rFonts w:ascii="Times New Roman" w:hAnsi="Times New Roman" w:cs="Times New Roman"/>
                <w:b/>
                <w:color w:val="auto"/>
                <w:sz w:val="24"/>
                <w:szCs w:val="24"/>
                <w:lang w:val="sr-Cyrl-CS"/>
              </w:rPr>
            </w:pPr>
            <w:r w:rsidRPr="00DF17FE">
              <w:rPr>
                <w:rFonts w:ascii="Times New Roman" w:hAnsi="Times New Roman" w:cs="Times New Roman"/>
                <w:b/>
                <w:color w:val="auto"/>
                <w:sz w:val="24"/>
                <w:szCs w:val="24"/>
                <w:lang w:val="sr-Cyrl-CS"/>
              </w:rPr>
              <w:t>САДРЖАЈИ</w:t>
            </w:r>
          </w:p>
        </w:tc>
      </w:tr>
      <w:tr w:rsidR="00171ADC" w:rsidRPr="00DF17FE" w:rsidTr="00EC2324">
        <w:trPr>
          <w:jc w:val="center"/>
        </w:trPr>
        <w:tc>
          <w:tcPr>
            <w:tcW w:w="1987" w:type="pct"/>
            <w:vMerge w:val="restart"/>
            <w:tcBorders>
              <w:top w:val="single" w:sz="4" w:space="0" w:color="auto"/>
              <w:left w:val="single" w:sz="4" w:space="0" w:color="auto"/>
              <w:bottom w:val="single" w:sz="4" w:space="0" w:color="auto"/>
              <w:right w:val="single" w:sz="4" w:space="0" w:color="auto"/>
            </w:tcBorders>
            <w:vAlign w:val="center"/>
          </w:tcPr>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изражав</w:t>
            </w:r>
            <w:r>
              <w:rPr>
                <w:rFonts w:ascii="Times New Roman" w:hAnsi="Times New Roman"/>
                <w:sz w:val="24"/>
                <w:szCs w:val="24"/>
                <w:lang w:val="sr-Cyrl-CS" w:eastAsia="en-US"/>
              </w:rPr>
              <w:t xml:space="preserve">а своја интересовања и естетске </w:t>
            </w:r>
            <w:r w:rsidRPr="003D0091">
              <w:rPr>
                <w:rFonts w:ascii="Times New Roman" w:hAnsi="Times New Roman"/>
                <w:sz w:val="24"/>
                <w:szCs w:val="24"/>
                <w:lang w:val="sr-Cyrl-CS" w:eastAsia="en-US"/>
              </w:rPr>
              <w:t>доживљаје</w:t>
            </w:r>
            <w:r>
              <w:rPr>
                <w:rFonts w:ascii="Times New Roman" w:hAnsi="Times New Roman"/>
                <w:sz w:val="24"/>
                <w:szCs w:val="24"/>
                <w:lang w:val="sr-Cyrl-CS" w:eastAsia="en-US"/>
              </w:rPr>
              <w:t xml:space="preserve"> </w:t>
            </w:r>
            <w:r w:rsidRPr="003D0091">
              <w:rPr>
                <w:rFonts w:ascii="Times New Roman" w:hAnsi="Times New Roman"/>
                <w:sz w:val="24"/>
                <w:szCs w:val="24"/>
                <w:lang w:val="sr-Cyrl-CS" w:eastAsia="en-US"/>
              </w:rPr>
              <w:t>одабраним</w:t>
            </w:r>
            <w:r>
              <w:rPr>
                <w:rFonts w:ascii="Times New Roman" w:hAnsi="Times New Roman"/>
                <w:sz w:val="24"/>
                <w:szCs w:val="24"/>
                <w:lang w:val="sr-Cyrl-CS" w:eastAsia="en-US"/>
              </w:rPr>
              <w:t xml:space="preserve"> </w:t>
            </w:r>
            <w:r w:rsidRPr="003D0091">
              <w:rPr>
                <w:rFonts w:ascii="Times New Roman" w:hAnsi="Times New Roman"/>
                <w:sz w:val="24"/>
                <w:szCs w:val="24"/>
                <w:lang w:eastAsia="en-US"/>
              </w:rPr>
              <w:t>средствима и техникама</w:t>
            </w:r>
            <w:r w:rsidRPr="003D0091">
              <w:rPr>
                <w:rFonts w:ascii="Times New Roman" w:hAnsi="Times New Roman"/>
                <w:sz w:val="24"/>
                <w:szCs w:val="24"/>
                <w:lang w:val="sr-Cyrl-CS" w:eastAsia="en-US"/>
              </w:rPr>
              <w:t>;</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lastRenderedPageBreak/>
              <w:t>користи уметничко наслеђе као подстицај за стваралачки рад;</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обликује презентације усклађујући текст и слику;</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образложи свој естетски доживљај археолошких налаза, уметничких дела, споменика културе и објеката у окружењу;</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 xml:space="preserve">укаже на сличности, разлике и међусобни утицај уметности одређених култура, цивилизација и периода; </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користи, самостално, литературу и интернет за истраживање;</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издваја кључне информације из текста и слике;</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извештава о учешћу у одабраним дешавањима у уметности и култури излажући сопствене утиске и мишљење;</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 xml:space="preserve">разматра значај и улогу културе и уметности у друштву; </w:t>
            </w:r>
          </w:p>
          <w:p w:rsidR="00171ADC" w:rsidRPr="003D0091" w:rsidRDefault="00171ADC" w:rsidP="00171ADC">
            <w:pPr>
              <w:pStyle w:val="ListParagraph"/>
              <w:numPr>
                <w:ilvl w:val="0"/>
                <w:numId w:val="1"/>
              </w:numPr>
              <w:spacing w:after="0" w:line="240" w:lineRule="auto"/>
              <w:ind w:left="350" w:hanging="284"/>
              <w:rPr>
                <w:rFonts w:ascii="Times New Roman" w:hAnsi="Times New Roman"/>
                <w:sz w:val="24"/>
                <w:szCs w:val="24"/>
                <w:lang w:val="sr-Cyrl-CS" w:eastAsia="en-US"/>
              </w:rPr>
            </w:pPr>
            <w:r w:rsidRPr="003D0091">
              <w:rPr>
                <w:rFonts w:ascii="Times New Roman" w:hAnsi="Times New Roman"/>
                <w:sz w:val="24"/>
                <w:szCs w:val="24"/>
                <w:lang w:val="sr-Cyrl-CS" w:eastAsia="en-US"/>
              </w:rPr>
              <w:t>предлаже обилазак одабраног споменика културе у земљи или иностранству.</w:t>
            </w:r>
          </w:p>
        </w:tc>
        <w:tc>
          <w:tcPr>
            <w:tcW w:w="952" w:type="pct"/>
            <w:tcBorders>
              <w:top w:val="single" w:sz="4" w:space="0" w:color="auto"/>
              <w:left w:val="single" w:sz="4" w:space="0" w:color="auto"/>
              <w:bottom w:val="single" w:sz="4" w:space="0" w:color="auto"/>
              <w:right w:val="single" w:sz="4" w:space="0" w:color="auto"/>
            </w:tcBorders>
            <w:vAlign w:val="center"/>
          </w:tcPr>
          <w:p w:rsidR="00171ADC" w:rsidRPr="00DF17FE" w:rsidRDefault="00171ADC" w:rsidP="00EC2324">
            <w:pPr>
              <w:ind w:left="119"/>
              <w:jc w:val="center"/>
              <w:rPr>
                <w:rFonts w:ascii="Times New Roman" w:hAnsi="Times New Roman" w:cs="Times New Roman"/>
                <w:b/>
                <w:sz w:val="24"/>
                <w:szCs w:val="24"/>
                <w:lang w:val="ru-RU"/>
              </w:rPr>
            </w:pPr>
            <w:r w:rsidRPr="00384062">
              <w:rPr>
                <w:rFonts w:ascii="Times New Roman" w:hAnsi="Times New Roman" w:cs="Times New Roman"/>
                <w:b/>
                <w:color w:val="auto"/>
                <w:sz w:val="24"/>
                <w:szCs w:val="24"/>
                <w:lang w:val="ru-RU"/>
              </w:rPr>
              <w:lastRenderedPageBreak/>
              <w:t>ОДНОСИ</w:t>
            </w:r>
          </w:p>
        </w:tc>
        <w:tc>
          <w:tcPr>
            <w:tcW w:w="2062" w:type="pct"/>
            <w:tcBorders>
              <w:top w:val="single" w:sz="4" w:space="0" w:color="auto"/>
              <w:left w:val="single" w:sz="4" w:space="0" w:color="auto"/>
              <w:bottom w:val="single" w:sz="4" w:space="0" w:color="auto"/>
              <w:right w:val="single" w:sz="4" w:space="0" w:color="auto"/>
            </w:tcBorders>
          </w:tcPr>
          <w:p w:rsidR="00171ADC" w:rsidRPr="00824797" w:rsidRDefault="00171ADC" w:rsidP="00EC2324">
            <w:pPr>
              <w:spacing w:after="60" w:line="240" w:lineRule="auto"/>
              <w:rPr>
                <w:rFonts w:ascii="Times New Roman" w:eastAsia="Times New Roman" w:hAnsi="Times New Roman" w:cs="Times New Roman"/>
                <w:i/>
                <w:color w:val="auto"/>
                <w:sz w:val="24"/>
                <w:szCs w:val="24"/>
                <w:lang w:val="sr-Cyrl-CS"/>
              </w:rPr>
            </w:pPr>
            <w:r w:rsidRPr="00DF17FE">
              <w:rPr>
                <w:rFonts w:ascii="Times New Roman" w:eastAsia="Times New Roman" w:hAnsi="Times New Roman" w:cs="Times New Roman"/>
                <w:color w:val="auto"/>
                <w:sz w:val="24"/>
                <w:szCs w:val="24"/>
                <w:lang w:val="sr-Cyrl-CS"/>
              </w:rPr>
              <w:t>Уметност</w:t>
            </w:r>
            <w:r>
              <w:rPr>
                <w:rFonts w:ascii="Times New Roman" w:eastAsia="Times New Roman" w:hAnsi="Times New Roman" w:cs="Times New Roman"/>
                <w:color w:val="auto"/>
                <w:sz w:val="24"/>
                <w:szCs w:val="24"/>
                <w:lang w:val="sr-Cyrl-CS"/>
              </w:rPr>
              <w:t xml:space="preserve"> </w:t>
            </w:r>
            <w:r w:rsidRPr="00DF17FE">
              <w:rPr>
                <w:rFonts w:ascii="Times New Roman" w:eastAsia="Times New Roman" w:hAnsi="Times New Roman" w:cs="Times New Roman"/>
                <w:color w:val="auto"/>
                <w:sz w:val="24"/>
                <w:szCs w:val="24"/>
                <w:lang w:val="ru-RU"/>
              </w:rPr>
              <w:t>(</w:t>
            </w:r>
            <w:r>
              <w:rPr>
                <w:rFonts w:ascii="Times New Roman" w:eastAsia="Times New Roman" w:hAnsi="Times New Roman" w:cs="Times New Roman"/>
                <w:i/>
                <w:color w:val="auto"/>
                <w:sz w:val="24"/>
                <w:szCs w:val="24"/>
                <w:lang w:val="sr-Cyrl-CS"/>
              </w:rPr>
              <w:t>Зашто човек ствара уметност</w:t>
            </w:r>
            <w:r w:rsidRPr="00DF17FE">
              <w:rPr>
                <w:rFonts w:ascii="Times New Roman" w:eastAsia="Times New Roman" w:hAnsi="Times New Roman" w:cs="Times New Roman"/>
                <w:i/>
                <w:color w:val="auto"/>
                <w:sz w:val="24"/>
                <w:szCs w:val="24"/>
                <w:lang w:val="sr-Cyrl-CS"/>
              </w:rPr>
              <w:t xml:space="preserve">; </w:t>
            </w:r>
            <w:r w:rsidRPr="00DF17FE">
              <w:rPr>
                <w:rFonts w:ascii="Times New Roman" w:eastAsia="Times New Roman" w:hAnsi="Times New Roman" w:cs="Times New Roman"/>
                <w:i/>
                <w:color w:val="auto"/>
                <w:sz w:val="24"/>
                <w:szCs w:val="24"/>
                <w:lang w:val="ru-RU"/>
              </w:rPr>
              <w:t>Уметност и природа; Уметност и друштво; Уметност и наука; Уметност и те</w:t>
            </w:r>
            <w:r>
              <w:rPr>
                <w:rFonts w:ascii="Times New Roman" w:eastAsia="Times New Roman" w:hAnsi="Times New Roman" w:cs="Times New Roman"/>
                <w:i/>
                <w:color w:val="auto"/>
                <w:sz w:val="24"/>
                <w:szCs w:val="24"/>
                <w:lang w:val="ru-RU"/>
              </w:rPr>
              <w:t xml:space="preserve">хнологија; Уметност у простору и </w:t>
            </w:r>
            <w:r w:rsidRPr="00DF17FE">
              <w:rPr>
                <w:rFonts w:ascii="Times New Roman" w:eastAsia="Times New Roman" w:hAnsi="Times New Roman" w:cs="Times New Roman"/>
                <w:i/>
                <w:color w:val="auto"/>
                <w:sz w:val="24"/>
                <w:szCs w:val="24"/>
                <w:lang w:val="ru-RU"/>
              </w:rPr>
              <w:t>времену</w:t>
            </w:r>
            <w:r>
              <w:rPr>
                <w:rFonts w:ascii="Times New Roman" w:eastAsia="Times New Roman" w:hAnsi="Times New Roman" w:cs="Times New Roman"/>
                <w:i/>
                <w:color w:val="auto"/>
                <w:sz w:val="24"/>
                <w:szCs w:val="24"/>
                <w:lang w:val="ru-RU"/>
              </w:rPr>
              <w:t xml:space="preserve">; </w:t>
            </w:r>
            <w:r>
              <w:rPr>
                <w:rFonts w:ascii="Times New Roman" w:eastAsia="Times New Roman" w:hAnsi="Times New Roman" w:cs="Times New Roman"/>
                <w:i/>
                <w:color w:val="auto"/>
                <w:sz w:val="24"/>
                <w:szCs w:val="24"/>
                <w:lang w:val="ru-RU"/>
              </w:rPr>
              <w:lastRenderedPageBreak/>
              <w:t xml:space="preserve">Уметност и религија; </w:t>
            </w:r>
            <w:r w:rsidRPr="00A95AEB">
              <w:rPr>
                <w:rFonts w:ascii="Times New Roman" w:eastAsia="Times New Roman" w:hAnsi="Times New Roman" w:cs="Times New Roman"/>
                <w:i/>
                <w:color w:val="auto"/>
                <w:sz w:val="24"/>
                <w:szCs w:val="24"/>
                <w:lang w:val="ru-RU"/>
              </w:rPr>
              <w:t>Уметност и кич</w:t>
            </w:r>
            <w:r w:rsidRPr="00DF17FE">
              <w:rPr>
                <w:rFonts w:ascii="Times New Roman" w:eastAsia="Times New Roman" w:hAnsi="Times New Roman" w:cs="Times New Roman"/>
                <w:i/>
                <w:color w:val="auto"/>
                <w:sz w:val="24"/>
                <w:szCs w:val="24"/>
                <w:lang w:val="ru-RU"/>
              </w:rPr>
              <w:t>...)</w:t>
            </w:r>
            <w:r>
              <w:rPr>
                <w:rFonts w:ascii="Times New Roman" w:eastAsia="Times New Roman" w:hAnsi="Times New Roman" w:cs="Times New Roman"/>
                <w:i/>
                <w:color w:val="auto"/>
                <w:sz w:val="24"/>
                <w:szCs w:val="24"/>
                <w:lang w:val="sr-Cyrl-CS"/>
              </w:rPr>
              <w:t>.</w:t>
            </w:r>
          </w:p>
          <w:p w:rsidR="00171ADC" w:rsidRPr="00DF17FE" w:rsidRDefault="00171ADC" w:rsidP="00EC2324">
            <w:pPr>
              <w:spacing w:after="60" w:line="240" w:lineRule="auto"/>
              <w:rPr>
                <w:rFonts w:ascii="Times New Roman" w:eastAsia="Times New Roman" w:hAnsi="Times New Roman" w:cs="Times New Roman"/>
                <w:i/>
                <w:color w:val="auto"/>
                <w:sz w:val="24"/>
                <w:szCs w:val="24"/>
                <w:lang w:val="sr-Cyrl-CS"/>
              </w:rPr>
            </w:pPr>
            <w:r w:rsidRPr="00DF17FE">
              <w:rPr>
                <w:rFonts w:ascii="Times New Roman" w:eastAsia="Times New Roman" w:hAnsi="Times New Roman" w:cs="Times New Roman"/>
                <w:color w:val="auto"/>
                <w:sz w:val="24"/>
                <w:szCs w:val="24"/>
                <w:lang w:val="sr-Cyrl-CS"/>
              </w:rPr>
              <w:t>Пропорције (</w:t>
            </w:r>
            <w:r w:rsidRPr="00DF17FE">
              <w:rPr>
                <w:rFonts w:ascii="Times New Roman" w:eastAsia="Times New Roman" w:hAnsi="Times New Roman" w:cs="Times New Roman"/>
                <w:i/>
                <w:color w:val="auto"/>
                <w:sz w:val="24"/>
                <w:szCs w:val="24"/>
                <w:lang w:val="sr-Cyrl-CS"/>
              </w:rPr>
              <w:t>Човек и простор; Скулптуре у пленеру; Пејзаж и архитектура; Реални и имагинарни про</w:t>
            </w:r>
            <w:r>
              <w:rPr>
                <w:rFonts w:ascii="Times New Roman" w:eastAsia="Times New Roman" w:hAnsi="Times New Roman" w:cs="Times New Roman"/>
                <w:i/>
                <w:color w:val="auto"/>
                <w:sz w:val="24"/>
                <w:szCs w:val="24"/>
                <w:lang w:val="sr-Cyrl-CS"/>
              </w:rPr>
              <w:t>стор</w:t>
            </w:r>
            <w:r w:rsidRPr="00DF17FE">
              <w:rPr>
                <w:rFonts w:ascii="Times New Roman" w:eastAsia="Times New Roman" w:hAnsi="Times New Roman" w:cs="Times New Roman"/>
                <w:i/>
                <w:color w:val="auto"/>
                <w:sz w:val="24"/>
                <w:szCs w:val="24"/>
                <w:lang w:val="sr-Cyrl-CS"/>
              </w:rPr>
              <w:t>...)</w:t>
            </w:r>
            <w:r>
              <w:rPr>
                <w:rFonts w:ascii="Times New Roman" w:eastAsia="Times New Roman" w:hAnsi="Times New Roman" w:cs="Times New Roman"/>
                <w:i/>
                <w:color w:val="auto"/>
                <w:sz w:val="24"/>
                <w:szCs w:val="24"/>
                <w:lang w:val="sr-Cyrl-CS"/>
              </w:rPr>
              <w:t>.</w:t>
            </w:r>
          </w:p>
          <w:p w:rsidR="00171ADC" w:rsidRPr="00CF640F" w:rsidRDefault="00171ADC" w:rsidP="00EC2324">
            <w:pPr>
              <w:suppressAutoHyphens/>
              <w:spacing w:after="120" w:line="240" w:lineRule="auto"/>
              <w:jc w:val="both"/>
              <w:rPr>
                <w:rFonts w:ascii="Times New Roman" w:eastAsia="Times New Roman" w:hAnsi="Times New Roman" w:cs="Times New Roman"/>
                <w:b/>
                <w:sz w:val="24"/>
                <w:szCs w:val="24"/>
                <w:lang w:eastAsia="ar-SA"/>
              </w:rPr>
            </w:pPr>
            <w:r w:rsidRPr="00DF17FE">
              <w:rPr>
                <w:rFonts w:ascii="Times New Roman" w:eastAsia="Times New Roman" w:hAnsi="Times New Roman" w:cs="Times New Roman"/>
                <w:color w:val="auto"/>
                <w:sz w:val="24"/>
                <w:szCs w:val="24"/>
                <w:lang w:val="sr-Cyrl-CS"/>
              </w:rPr>
              <w:t>Стваралаштво</w:t>
            </w:r>
            <w:r w:rsidRPr="00DF17FE">
              <w:rPr>
                <w:rFonts w:ascii="Times New Roman" w:eastAsia="Times New Roman" w:hAnsi="Times New Roman" w:cs="Times New Roman"/>
                <w:b/>
                <w:color w:val="auto"/>
                <w:sz w:val="24"/>
                <w:szCs w:val="24"/>
                <w:lang w:val="sr-Cyrl-CS"/>
              </w:rPr>
              <w:t xml:space="preserve"> (</w:t>
            </w:r>
            <w:r>
              <w:rPr>
                <w:rFonts w:ascii="Times New Roman" w:eastAsia="Times New Roman" w:hAnsi="Times New Roman" w:cs="Times New Roman"/>
                <w:i/>
                <w:color w:val="auto"/>
                <w:sz w:val="24"/>
                <w:szCs w:val="24"/>
                <w:lang w:val="sr-Cyrl-CS"/>
              </w:rPr>
              <w:t>Уметник и његово дело</w:t>
            </w:r>
            <w:r w:rsidRPr="00DF17FE">
              <w:rPr>
                <w:rFonts w:ascii="Times New Roman" w:eastAsia="Times New Roman" w:hAnsi="Times New Roman" w:cs="Times New Roman"/>
                <w:i/>
                <w:color w:val="auto"/>
                <w:sz w:val="24"/>
                <w:szCs w:val="24"/>
                <w:lang w:val="sr-Cyrl-CS"/>
              </w:rPr>
              <w:t xml:space="preserve">; </w:t>
            </w:r>
            <w:r>
              <w:rPr>
                <w:rFonts w:ascii="Times New Roman" w:eastAsia="Times New Roman" w:hAnsi="Times New Roman" w:cs="Times New Roman"/>
                <w:i/>
                <w:color w:val="auto"/>
                <w:sz w:val="24"/>
                <w:szCs w:val="24"/>
                <w:lang w:val="sr-Cyrl-CS"/>
              </w:rPr>
              <w:t>Уметничко дело и публика; Подстицај</w:t>
            </w:r>
            <w:r w:rsidRPr="00DF17FE">
              <w:rPr>
                <w:rFonts w:ascii="Times New Roman" w:eastAsia="Times New Roman" w:hAnsi="Times New Roman" w:cs="Times New Roman"/>
                <w:i/>
                <w:color w:val="auto"/>
                <w:sz w:val="24"/>
                <w:szCs w:val="24"/>
                <w:lang w:val="sr-Cyrl-CS"/>
              </w:rPr>
              <w:t xml:space="preserve"> за стваралачки рад; </w:t>
            </w:r>
            <w:r>
              <w:rPr>
                <w:rFonts w:ascii="Times New Roman" w:eastAsia="Times New Roman" w:hAnsi="Times New Roman" w:cs="Times New Roman"/>
                <w:i/>
                <w:color w:val="auto"/>
                <w:sz w:val="24"/>
                <w:szCs w:val="24"/>
                <w:lang w:val="ru-RU"/>
              </w:rPr>
              <w:t>Дизајн и функционалност...).</w:t>
            </w:r>
          </w:p>
        </w:tc>
      </w:tr>
      <w:tr w:rsidR="00171ADC" w:rsidRPr="00DF17FE" w:rsidTr="00EC2324">
        <w:trPr>
          <w:jc w:val="center"/>
        </w:trPr>
        <w:tc>
          <w:tcPr>
            <w:tcW w:w="1987" w:type="pct"/>
            <w:vMerge/>
            <w:tcBorders>
              <w:top w:val="single" w:sz="4" w:space="0" w:color="auto"/>
              <w:left w:val="single" w:sz="4" w:space="0" w:color="auto"/>
              <w:bottom w:val="single" w:sz="4" w:space="0" w:color="auto"/>
              <w:right w:val="single" w:sz="4" w:space="0" w:color="auto"/>
            </w:tcBorders>
            <w:vAlign w:val="center"/>
            <w:hideMark/>
          </w:tcPr>
          <w:p w:rsidR="00171ADC" w:rsidRPr="00DF17FE" w:rsidRDefault="00171ADC" w:rsidP="00EC2324">
            <w:pPr>
              <w:spacing w:line="240" w:lineRule="auto"/>
              <w:rPr>
                <w:rFonts w:ascii="Times New Roman" w:hAnsi="Times New Roman" w:cs="Times New Roman"/>
                <w:b/>
                <w:color w:val="auto"/>
                <w:sz w:val="24"/>
                <w:szCs w:val="24"/>
                <w:lang w:val="sr-Cyrl-CS"/>
              </w:rPr>
            </w:pPr>
          </w:p>
        </w:tc>
        <w:tc>
          <w:tcPr>
            <w:tcW w:w="952" w:type="pct"/>
            <w:tcBorders>
              <w:top w:val="single" w:sz="4" w:space="0" w:color="auto"/>
              <w:left w:val="single" w:sz="4" w:space="0" w:color="auto"/>
              <w:right w:val="single" w:sz="4" w:space="0" w:color="auto"/>
            </w:tcBorders>
            <w:vAlign w:val="center"/>
          </w:tcPr>
          <w:p w:rsidR="00171ADC" w:rsidRPr="00DF17FE" w:rsidRDefault="00171ADC" w:rsidP="00EC2324">
            <w:pPr>
              <w:jc w:val="center"/>
              <w:rPr>
                <w:rFonts w:ascii="Times New Roman" w:hAnsi="Times New Roman" w:cs="Times New Roman"/>
                <w:b/>
                <w:color w:val="auto"/>
                <w:sz w:val="24"/>
                <w:szCs w:val="24"/>
                <w:lang w:val="ru-RU"/>
              </w:rPr>
            </w:pPr>
            <w:r w:rsidRPr="00384062">
              <w:rPr>
                <w:rFonts w:ascii="Times New Roman" w:hAnsi="Times New Roman" w:cs="Times New Roman"/>
                <w:b/>
                <w:color w:val="auto"/>
                <w:sz w:val="24"/>
                <w:szCs w:val="24"/>
                <w:lang w:val="ru-RU"/>
              </w:rPr>
              <w:t>ПОЈАВЕ</w:t>
            </w:r>
          </w:p>
          <w:p w:rsidR="00171ADC" w:rsidRPr="00DF17FE" w:rsidRDefault="00171ADC" w:rsidP="00EC2324">
            <w:pPr>
              <w:pStyle w:val="NormalWeb"/>
              <w:spacing w:before="0" w:beforeAutospacing="0" w:after="0" w:afterAutospacing="0"/>
              <w:ind w:left="720"/>
              <w:rPr>
                <w:b/>
                <w:lang w:val="ru-RU"/>
              </w:rPr>
            </w:pPr>
          </w:p>
        </w:tc>
        <w:tc>
          <w:tcPr>
            <w:tcW w:w="2062" w:type="pct"/>
            <w:tcBorders>
              <w:top w:val="single" w:sz="4" w:space="0" w:color="auto"/>
              <w:left w:val="single" w:sz="4" w:space="0" w:color="auto"/>
              <w:right w:val="single" w:sz="4" w:space="0" w:color="auto"/>
            </w:tcBorders>
          </w:tcPr>
          <w:p w:rsidR="00171ADC" w:rsidRPr="00DF17FE" w:rsidRDefault="00171ADC" w:rsidP="00EC2324">
            <w:pPr>
              <w:spacing w:after="60" w:line="240" w:lineRule="auto"/>
              <w:rPr>
                <w:rFonts w:ascii="Times New Roman" w:eastAsia="Times New Roman" w:hAnsi="Times New Roman" w:cs="Times New Roman"/>
                <w:i/>
                <w:color w:val="auto"/>
                <w:sz w:val="24"/>
                <w:szCs w:val="24"/>
                <w:lang w:val="sr-Cyrl-CS"/>
              </w:rPr>
            </w:pPr>
            <w:r w:rsidRPr="00DF17FE">
              <w:rPr>
                <w:rFonts w:ascii="Times New Roman" w:eastAsia="Times New Roman" w:hAnsi="Times New Roman" w:cs="Times New Roman"/>
                <w:color w:val="auto"/>
                <w:sz w:val="24"/>
                <w:szCs w:val="24"/>
                <w:lang w:val="sr-Cyrl-CS"/>
              </w:rPr>
              <w:t>Ликовна дела (</w:t>
            </w:r>
            <w:r w:rsidRPr="00DF17FE">
              <w:rPr>
                <w:rFonts w:ascii="Times New Roman" w:eastAsia="Times New Roman" w:hAnsi="Times New Roman" w:cs="Times New Roman"/>
                <w:i/>
                <w:color w:val="auto"/>
                <w:sz w:val="24"/>
                <w:szCs w:val="24"/>
                <w:lang w:val="sr-Cyrl-CS"/>
              </w:rPr>
              <w:t xml:space="preserve">Композиције; Изражајна средства визуелних уметности; Читање слике; </w:t>
            </w:r>
            <w:r w:rsidRPr="00DF17FE">
              <w:rPr>
                <w:rFonts w:ascii="Times New Roman" w:eastAsia="Times New Roman" w:hAnsi="Times New Roman" w:cs="Times New Roman"/>
                <w:i/>
                <w:color w:val="auto"/>
                <w:sz w:val="24"/>
                <w:szCs w:val="24"/>
                <w:lang w:val="ru-RU"/>
              </w:rPr>
              <w:t>Интеграција различитих уметности</w:t>
            </w:r>
            <w:r>
              <w:rPr>
                <w:rFonts w:ascii="Times New Roman" w:eastAsia="Times New Roman" w:hAnsi="Times New Roman" w:cs="Times New Roman"/>
                <w:i/>
                <w:color w:val="auto"/>
                <w:sz w:val="24"/>
                <w:szCs w:val="24"/>
                <w:lang w:val="ru-RU"/>
              </w:rPr>
              <w:t>.</w:t>
            </w:r>
            <w:r w:rsidRPr="00DF17FE">
              <w:rPr>
                <w:rFonts w:ascii="Times New Roman" w:eastAsia="Times New Roman" w:hAnsi="Times New Roman" w:cs="Times New Roman"/>
                <w:i/>
                <w:color w:val="auto"/>
                <w:sz w:val="24"/>
                <w:szCs w:val="24"/>
                <w:lang w:val="ru-RU"/>
              </w:rPr>
              <w:t>..)</w:t>
            </w:r>
            <w:r>
              <w:rPr>
                <w:rFonts w:ascii="Times New Roman" w:eastAsia="Times New Roman" w:hAnsi="Times New Roman" w:cs="Times New Roman"/>
                <w:i/>
                <w:color w:val="auto"/>
                <w:sz w:val="24"/>
                <w:szCs w:val="24"/>
                <w:lang w:val="sr-Cyrl-CS"/>
              </w:rPr>
              <w:t>.</w:t>
            </w:r>
          </w:p>
          <w:p w:rsidR="00171ADC" w:rsidRPr="00DF17FE" w:rsidRDefault="00171ADC" w:rsidP="00EC2324">
            <w:pPr>
              <w:spacing w:after="60" w:line="240" w:lineRule="auto"/>
              <w:rPr>
                <w:rFonts w:ascii="Times New Roman" w:eastAsia="Times New Roman" w:hAnsi="Times New Roman" w:cs="Times New Roman"/>
                <w:i/>
                <w:color w:val="auto"/>
                <w:sz w:val="24"/>
                <w:szCs w:val="24"/>
                <w:lang w:val="sr-Cyrl-CS"/>
              </w:rPr>
            </w:pPr>
            <w:r w:rsidRPr="00DF17FE">
              <w:rPr>
                <w:rFonts w:ascii="Times New Roman" w:eastAsia="Times New Roman" w:hAnsi="Times New Roman" w:cs="Times New Roman"/>
                <w:color w:val="auto"/>
                <w:sz w:val="24"/>
                <w:szCs w:val="24"/>
                <w:lang w:val="sr-Cyrl-CS"/>
              </w:rPr>
              <w:t>Наслеђе</w:t>
            </w:r>
            <w:r w:rsidRPr="00DF17FE">
              <w:rPr>
                <w:rFonts w:ascii="Times New Roman" w:eastAsia="Times New Roman" w:hAnsi="Times New Roman" w:cs="Times New Roman"/>
                <w:b/>
                <w:color w:val="auto"/>
                <w:sz w:val="24"/>
                <w:szCs w:val="24"/>
                <w:lang w:val="sr-Cyrl-CS"/>
              </w:rPr>
              <w:t xml:space="preserve"> (</w:t>
            </w:r>
            <w:r>
              <w:rPr>
                <w:rFonts w:ascii="Times New Roman" w:eastAsia="Times New Roman" w:hAnsi="Times New Roman" w:cs="Times New Roman"/>
                <w:i/>
                <w:color w:val="auto"/>
                <w:sz w:val="24"/>
                <w:szCs w:val="24"/>
                <w:lang w:val="sr-Cyrl-CS"/>
              </w:rPr>
              <w:t xml:space="preserve">Уметност кроз епохе; </w:t>
            </w:r>
            <w:r w:rsidRPr="00DF17FE">
              <w:rPr>
                <w:rFonts w:ascii="Times New Roman" w:eastAsia="Times New Roman" w:hAnsi="Times New Roman" w:cs="Times New Roman"/>
                <w:i/>
                <w:color w:val="auto"/>
                <w:sz w:val="24"/>
                <w:szCs w:val="24"/>
                <w:lang w:val="sr-Cyrl-CS"/>
              </w:rPr>
              <w:t>Утицај прошлих култура и остварења на савремени живот; Културна добра и туризам</w:t>
            </w:r>
            <w:r>
              <w:rPr>
                <w:rFonts w:ascii="Times New Roman" w:eastAsia="Times New Roman" w:hAnsi="Times New Roman" w:cs="Times New Roman"/>
                <w:i/>
                <w:color w:val="auto"/>
                <w:sz w:val="24"/>
                <w:szCs w:val="24"/>
                <w:lang w:val="sr-Cyrl-CS"/>
              </w:rPr>
              <w:t xml:space="preserve">; </w:t>
            </w:r>
            <w:r w:rsidRPr="00DF17FE">
              <w:rPr>
                <w:rFonts w:ascii="Times New Roman" w:eastAsia="Times New Roman" w:hAnsi="Times New Roman" w:cs="Times New Roman"/>
                <w:i/>
                <w:color w:val="auto"/>
                <w:sz w:val="24"/>
                <w:szCs w:val="24"/>
                <w:lang w:val="sr-Cyrl-CS"/>
              </w:rPr>
              <w:t>Комерц</w:t>
            </w:r>
            <w:r>
              <w:rPr>
                <w:rFonts w:ascii="Times New Roman" w:eastAsia="Times New Roman" w:hAnsi="Times New Roman" w:cs="Times New Roman"/>
                <w:i/>
                <w:color w:val="auto"/>
                <w:sz w:val="24"/>
                <w:szCs w:val="24"/>
                <w:lang w:val="sr-Cyrl-CS"/>
              </w:rPr>
              <w:t>ијализација уметничких дела; Установе културе...).</w:t>
            </w:r>
          </w:p>
          <w:p w:rsidR="00171ADC" w:rsidRPr="00DF17FE" w:rsidRDefault="00171ADC" w:rsidP="00EC2324">
            <w:pPr>
              <w:autoSpaceDE w:val="0"/>
              <w:autoSpaceDN w:val="0"/>
              <w:adjustRightInd w:val="0"/>
              <w:spacing w:after="60" w:line="240" w:lineRule="auto"/>
              <w:rPr>
                <w:rFonts w:ascii="Times New Roman" w:eastAsia="Times New Roman" w:hAnsi="Times New Roman" w:cs="Times New Roman"/>
                <w:color w:val="auto"/>
                <w:sz w:val="24"/>
                <w:szCs w:val="24"/>
                <w:lang w:val="sr-Cyrl-CS"/>
              </w:rPr>
            </w:pPr>
          </w:p>
          <w:p w:rsidR="00171ADC" w:rsidRPr="00DF17FE" w:rsidRDefault="00171ADC" w:rsidP="00EC2324">
            <w:pPr>
              <w:autoSpaceDE w:val="0"/>
              <w:autoSpaceDN w:val="0"/>
              <w:adjustRightInd w:val="0"/>
              <w:spacing w:after="60" w:line="240" w:lineRule="auto"/>
              <w:rPr>
                <w:rFonts w:ascii="Times New Roman" w:eastAsia="Times New Roman" w:hAnsi="Times New Roman" w:cs="Times New Roman"/>
                <w:color w:val="auto"/>
                <w:sz w:val="24"/>
                <w:szCs w:val="24"/>
                <w:lang w:val="sr-Cyrl-CS"/>
              </w:rPr>
            </w:pPr>
          </w:p>
        </w:tc>
      </w:tr>
    </w:tbl>
    <w:p w:rsidR="00171ADC" w:rsidRPr="00382896" w:rsidRDefault="00171ADC" w:rsidP="00171ADC">
      <w:pPr>
        <w:spacing w:line="240" w:lineRule="auto"/>
        <w:jc w:val="both"/>
        <w:rPr>
          <w:rFonts w:ascii="Times New Roman" w:hAnsi="Times New Roman" w:cs="Times New Roman"/>
          <w:color w:val="auto"/>
          <w:sz w:val="24"/>
          <w:szCs w:val="24"/>
        </w:rPr>
      </w:pPr>
      <w:r w:rsidRPr="00A95AEB">
        <w:rPr>
          <w:rFonts w:ascii="Times New Roman" w:hAnsi="Times New Roman" w:cs="Times New Roman"/>
          <w:b/>
          <w:color w:val="auto"/>
          <w:sz w:val="24"/>
          <w:szCs w:val="24"/>
        </w:rPr>
        <w:t>Кључни појмови</w:t>
      </w:r>
      <w:r>
        <w:rPr>
          <w:rFonts w:ascii="Times New Roman" w:hAnsi="Times New Roman" w:cs="Times New Roman"/>
          <w:b/>
          <w:color w:val="auto"/>
          <w:sz w:val="24"/>
          <w:szCs w:val="24"/>
        </w:rPr>
        <w:t xml:space="preserve"> садржаја</w:t>
      </w:r>
      <w:r w:rsidRPr="00A95AEB">
        <w:rPr>
          <w:rFonts w:ascii="Times New Roman" w:hAnsi="Times New Roman" w:cs="Times New Roman"/>
          <w:b/>
          <w:color w:val="auto"/>
          <w:sz w:val="24"/>
          <w:szCs w:val="24"/>
        </w:rPr>
        <w:t>:</w:t>
      </w:r>
      <w:r w:rsidRPr="00A95AEB">
        <w:rPr>
          <w:rFonts w:ascii="Times New Roman" w:hAnsi="Times New Roman" w:cs="Times New Roman"/>
          <w:color w:val="auto"/>
          <w:sz w:val="24"/>
          <w:szCs w:val="24"/>
        </w:rPr>
        <w:t xml:space="preserve"> уметност, пропорције, стваралаштво, ликовна дела, наслеђе</w:t>
      </w:r>
      <w:r>
        <w:rPr>
          <w:rFonts w:ascii="Times New Roman" w:hAnsi="Times New Roman" w:cs="Times New Roman"/>
          <w:color w:val="auto"/>
          <w:sz w:val="24"/>
          <w:szCs w:val="24"/>
        </w:rPr>
        <w:t>.</w:t>
      </w:r>
    </w:p>
    <w:p w:rsidR="00171ADC" w:rsidRPr="00CC1F84" w:rsidRDefault="00171ADC" w:rsidP="00171ADC">
      <w:pPr>
        <w:spacing w:line="240" w:lineRule="auto"/>
        <w:jc w:val="both"/>
        <w:rPr>
          <w:rFonts w:ascii="Times New Roman" w:hAnsi="Times New Roman" w:cs="Times New Roman"/>
          <w:color w:val="auto"/>
        </w:rPr>
      </w:pPr>
    </w:p>
    <w:p w:rsidR="00171ADC" w:rsidRPr="003B5E45" w:rsidRDefault="00171ADC" w:rsidP="00171ADC">
      <w:pPr>
        <w:spacing w:line="240" w:lineRule="auto"/>
        <w:jc w:val="both"/>
        <w:rPr>
          <w:rFonts w:ascii="Times New Roman" w:hAnsi="Times New Roman" w:cs="Times New Roman"/>
          <w:b/>
          <w:color w:val="auto"/>
        </w:rPr>
      </w:pPr>
    </w:p>
    <w:p w:rsidR="00171ADC" w:rsidRPr="003B5E45" w:rsidRDefault="00171ADC" w:rsidP="00171ADC">
      <w:pPr>
        <w:spacing w:line="240" w:lineRule="auto"/>
        <w:jc w:val="center"/>
        <w:rPr>
          <w:rFonts w:ascii="Times New Roman" w:eastAsia="Times New Roman" w:hAnsi="Times New Roman" w:cs="Times New Roman"/>
          <w:b/>
          <w:sz w:val="24"/>
          <w:szCs w:val="24"/>
          <w:lang w:val="ru-RU"/>
        </w:rPr>
      </w:pPr>
      <w:r w:rsidRPr="003B5E45">
        <w:rPr>
          <w:rFonts w:ascii="Times New Roman" w:eastAsia="Times New Roman" w:hAnsi="Times New Roman" w:cs="Times New Roman"/>
          <w:b/>
          <w:sz w:val="24"/>
          <w:szCs w:val="24"/>
          <w:lang w:val="ru-RU"/>
        </w:rPr>
        <w:t>ДОДАТНИ САДРЖАЈИ ЗА НАСТАВУ НА ЈЕЗИЦИМА НАЦИОНАЛНИХ МАЊИНА</w:t>
      </w:r>
    </w:p>
    <w:p w:rsidR="00171ADC" w:rsidRDefault="00171ADC" w:rsidP="00171ADC">
      <w:pPr>
        <w:spacing w:line="240" w:lineRule="auto"/>
        <w:jc w:val="center"/>
        <w:rPr>
          <w:rFonts w:ascii="Times New Roman" w:eastAsia="Times New Roman" w:hAnsi="Times New Roman" w:cs="Times New Roman"/>
          <w:b/>
          <w:sz w:val="24"/>
          <w:szCs w:val="24"/>
          <w:lang w:val="ru-RU"/>
        </w:rPr>
      </w:pPr>
    </w:p>
    <w:p w:rsidR="00171ADC" w:rsidRPr="00CF640F" w:rsidRDefault="00171ADC" w:rsidP="00171ADC">
      <w:pPr>
        <w:pStyle w:val="ListParagraph"/>
        <w:numPr>
          <w:ilvl w:val="0"/>
          <w:numId w:val="2"/>
        </w:numPr>
        <w:tabs>
          <w:tab w:val="left" w:pos="426"/>
        </w:tabs>
        <w:spacing w:line="257" w:lineRule="auto"/>
        <w:ind w:hanging="3600"/>
        <w:contextualSpacing w:val="0"/>
        <w:rPr>
          <w:rFonts w:ascii="Times New Roman" w:hAnsi="Times New Roman"/>
          <w:b/>
          <w:color w:val="FF0000"/>
          <w:sz w:val="24"/>
          <w:szCs w:val="24"/>
        </w:rPr>
      </w:pPr>
      <w:r w:rsidRPr="003D0091">
        <w:rPr>
          <w:rFonts w:ascii="Times New Roman" w:hAnsi="Times New Roman"/>
          <w:b/>
          <w:color w:val="000000"/>
          <w:sz w:val="24"/>
          <w:szCs w:val="24"/>
        </w:rPr>
        <w:t>За наставу на мађарском језику</w:t>
      </w:r>
    </w:p>
    <w:p w:rsidR="00171ADC" w:rsidRPr="00E3743C" w:rsidRDefault="00171ADC" w:rsidP="00171ADC">
      <w:pPr>
        <w:spacing w:line="240" w:lineRule="auto"/>
        <w:rPr>
          <w:rFonts w:ascii="Times New Roman" w:hAnsi="Times New Roman" w:cs="Times New Roman"/>
          <w:sz w:val="24"/>
          <w:szCs w:val="24"/>
          <w:lang w:val="ru-RU"/>
        </w:rPr>
      </w:pPr>
      <w:r w:rsidRPr="00E3743C">
        <w:rPr>
          <w:rFonts w:ascii="Times New Roman" w:hAnsi="Times New Roman" w:cs="Times New Roman"/>
          <w:sz w:val="24"/>
          <w:szCs w:val="24"/>
          <w:lang w:val="ru-RU"/>
        </w:rPr>
        <w:t>ТИПИЧНА ОСТВАРЕЊА СЛИКАРСТВА, СКУЛПТУРЕ, ПРИМЕЊЕНЕ УМЕТНОСТИ И АРХИТЕКТУРЕ</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Arkay Aladár : Városmajori templom, 1933</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Makovecz Imre: Sevilla-i magyar pavilon, 1992</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Moholy-Nagy László: fény-tér-modulátor, 1931</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Glid Nándor: Akasztottak balladája, Szabadka, 1967</w:t>
      </w:r>
    </w:p>
    <w:p w:rsidR="00171ADC" w:rsidRPr="00E3743C" w:rsidRDefault="00171ADC" w:rsidP="00171ADC">
      <w:pPr>
        <w:spacing w:line="240" w:lineRule="auto"/>
        <w:rPr>
          <w:rFonts w:ascii="Times New Roman" w:hAnsi="Times New Roman" w:cs="Times New Roman"/>
          <w:sz w:val="24"/>
          <w:szCs w:val="24"/>
          <w:lang w:val="ru-RU"/>
        </w:rPr>
      </w:pPr>
      <w:r w:rsidRPr="00E3743C">
        <w:rPr>
          <w:rFonts w:ascii="Times New Roman" w:hAnsi="Times New Roman" w:cs="Times New Roman"/>
          <w:sz w:val="24"/>
          <w:szCs w:val="24"/>
          <w:lang w:val="ru-RU"/>
        </w:rPr>
        <w:t>УРБАНИЗАМ, АРХИТЕКТУРА И СКУЛПТУРА</w:t>
      </w:r>
    </w:p>
    <w:p w:rsidR="00171ADC" w:rsidRPr="00E3743C" w:rsidRDefault="00171ADC" w:rsidP="00171ADC">
      <w:pPr>
        <w:spacing w:line="240" w:lineRule="auto"/>
        <w:rPr>
          <w:rFonts w:ascii="Times New Roman" w:hAnsi="Times New Roman" w:cs="Times New Roman"/>
          <w:sz w:val="24"/>
          <w:szCs w:val="24"/>
          <w:lang w:val="ru-RU"/>
        </w:rPr>
      </w:pPr>
      <w:r w:rsidRPr="00E3743C">
        <w:rPr>
          <w:rFonts w:ascii="Times New Roman" w:hAnsi="Times New Roman" w:cs="Times New Roman"/>
          <w:sz w:val="24"/>
          <w:szCs w:val="24"/>
          <w:lang w:val="ru-RU"/>
        </w:rPr>
        <w:t>ВИЗАНТИЈСКА УМЕТНОСТ И ЊЕН УТИЦАЈ НА УМЕТНОСТ ДРУГИХ ЗЕМАЉА</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lang w:val="ru-RU"/>
        </w:rPr>
      </w:pPr>
      <w:r w:rsidRPr="00681B24">
        <w:rPr>
          <w:rFonts w:ascii="Times New Roman" w:hAnsi="Times New Roman"/>
          <w:sz w:val="24"/>
          <w:szCs w:val="24"/>
        </w:rPr>
        <w:lastRenderedPageBreak/>
        <w:t>Magyar</w:t>
      </w:r>
      <w:r w:rsidRPr="00681B24">
        <w:rPr>
          <w:rFonts w:ascii="Times New Roman" w:hAnsi="Times New Roman"/>
          <w:sz w:val="24"/>
          <w:szCs w:val="24"/>
          <w:lang w:val="ru-RU"/>
        </w:rPr>
        <w:t xml:space="preserve"> Szentkorona</w:t>
      </w:r>
    </w:p>
    <w:p w:rsidR="00171ADC" w:rsidRPr="00E3743C" w:rsidRDefault="00171ADC" w:rsidP="00171ADC">
      <w:pPr>
        <w:spacing w:line="240" w:lineRule="auto"/>
        <w:rPr>
          <w:rFonts w:ascii="Times New Roman" w:hAnsi="Times New Roman" w:cs="Times New Roman"/>
          <w:sz w:val="24"/>
          <w:szCs w:val="24"/>
          <w:lang w:val="ru-RU"/>
        </w:rPr>
      </w:pPr>
      <w:r w:rsidRPr="00E3743C">
        <w:rPr>
          <w:rFonts w:ascii="Times New Roman" w:hAnsi="Times New Roman" w:cs="Times New Roman"/>
          <w:sz w:val="24"/>
          <w:szCs w:val="24"/>
          <w:lang w:val="ru-RU"/>
        </w:rPr>
        <w:t>СРЕДЊЕВЕКОВНА УМЕТНОСТ ЗАПАДНЕ ЕВРОПЕ: ОДЛИКЕ АРХИТЕКТУРЕ, СКУЛПТУРЕ И СЛИКАРСТВА И НАЈЗНАЧАЈНИЈИ СПОМЕНИЦИ</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Galgóci tarsolylemez</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Aracsi kő, XIII. Sz. Nemzeti múzeum</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Dombó kolostorának féloszlopfő töredéke, XI. Sz.</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Aracsi Szent Mihály templomának romja, XIII. Sz.</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Zsámbéki román kori templom romja, XIII.sz.</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Szent László ereklyetartó, XV. Sz.</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Kolozsvári testvérek: Szent György szobra, Prága, 1373</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rPr>
      </w:pPr>
      <w:r w:rsidRPr="00681B24">
        <w:rPr>
          <w:rFonts w:ascii="Times New Roman" w:hAnsi="Times New Roman"/>
          <w:sz w:val="24"/>
          <w:szCs w:val="24"/>
        </w:rPr>
        <w:t>Képes Krónika (magyarok bejövetelét ábrázoló iniciálével), XIV. Sz.</w:t>
      </w:r>
    </w:p>
    <w:p w:rsidR="00171ADC" w:rsidRPr="00681B24" w:rsidRDefault="00171ADC" w:rsidP="00171ADC">
      <w:pPr>
        <w:pStyle w:val="ListParagraph"/>
        <w:numPr>
          <w:ilvl w:val="0"/>
          <w:numId w:val="3"/>
        </w:numPr>
        <w:spacing w:line="240" w:lineRule="auto"/>
        <w:ind w:left="709" w:hanging="425"/>
        <w:rPr>
          <w:rFonts w:ascii="Times New Roman" w:hAnsi="Times New Roman"/>
          <w:sz w:val="24"/>
          <w:szCs w:val="24"/>
          <w:lang w:val="ru-RU"/>
        </w:rPr>
      </w:pPr>
      <w:r w:rsidRPr="00681B24">
        <w:rPr>
          <w:rFonts w:ascii="Times New Roman" w:hAnsi="Times New Roman"/>
          <w:sz w:val="24"/>
          <w:szCs w:val="24"/>
        </w:rPr>
        <w:t>Kolozsvári Tamás: Krisztus a Kereszten</w:t>
      </w:r>
      <w:r w:rsidRPr="00681B24">
        <w:rPr>
          <w:rFonts w:ascii="Times New Roman" w:hAnsi="Times New Roman"/>
          <w:sz w:val="24"/>
          <w:szCs w:val="24"/>
          <w:lang w:val="ru-RU"/>
        </w:rPr>
        <w:t>, Garamszentbenedek, 1400</w:t>
      </w:r>
    </w:p>
    <w:p w:rsidR="00171ADC" w:rsidRDefault="00171ADC" w:rsidP="00171ADC">
      <w:pPr>
        <w:pStyle w:val="ListParagraph"/>
        <w:numPr>
          <w:ilvl w:val="0"/>
          <w:numId w:val="3"/>
        </w:numPr>
        <w:spacing w:line="240" w:lineRule="auto"/>
        <w:ind w:left="709" w:hanging="425"/>
        <w:rPr>
          <w:rFonts w:ascii="Times New Roman" w:hAnsi="Times New Roman"/>
          <w:sz w:val="24"/>
          <w:szCs w:val="24"/>
          <w:lang w:val="ru-RU"/>
        </w:rPr>
      </w:pPr>
      <w:r w:rsidRPr="00681B24">
        <w:rPr>
          <w:rFonts w:ascii="Times New Roman" w:hAnsi="Times New Roman"/>
          <w:sz w:val="24"/>
          <w:szCs w:val="24"/>
          <w:lang w:val="ru-RU"/>
        </w:rPr>
        <w:t>M.S. mester: Vizitáció, 1510 körül</w:t>
      </w:r>
    </w:p>
    <w:p w:rsidR="00171ADC" w:rsidRPr="00CF640F" w:rsidRDefault="00171ADC" w:rsidP="00171ADC">
      <w:pPr>
        <w:pStyle w:val="ListParagraph"/>
        <w:spacing w:line="240" w:lineRule="auto"/>
        <w:ind w:left="709"/>
        <w:rPr>
          <w:rFonts w:ascii="Times New Roman" w:hAnsi="Times New Roman"/>
          <w:sz w:val="24"/>
          <w:szCs w:val="24"/>
          <w:lang w:val="ru-RU"/>
        </w:rPr>
      </w:pPr>
    </w:p>
    <w:p w:rsidR="00171ADC" w:rsidRPr="00E152EF" w:rsidRDefault="00171ADC" w:rsidP="00171ADC">
      <w:pPr>
        <w:pStyle w:val="ListParagraph"/>
        <w:numPr>
          <w:ilvl w:val="0"/>
          <w:numId w:val="2"/>
        </w:numPr>
        <w:tabs>
          <w:tab w:val="left" w:pos="426"/>
        </w:tabs>
        <w:spacing w:line="240" w:lineRule="auto"/>
        <w:ind w:hanging="3600"/>
        <w:contextualSpacing w:val="0"/>
        <w:rPr>
          <w:rFonts w:ascii="Times New Roman" w:hAnsi="Times New Roman"/>
          <w:color w:val="FF0000"/>
          <w:sz w:val="24"/>
          <w:szCs w:val="24"/>
        </w:rPr>
      </w:pPr>
      <w:r w:rsidRPr="003D0091">
        <w:rPr>
          <w:rFonts w:ascii="Times New Roman" w:hAnsi="Times New Roman"/>
          <w:b/>
          <w:color w:val="000000"/>
          <w:sz w:val="24"/>
          <w:szCs w:val="24"/>
        </w:rPr>
        <w:t>За наставу на словачком језику</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lang w:val="sr-Cyrl-RS"/>
        </w:rPr>
      </w:pPr>
      <w:r w:rsidRPr="007057BA">
        <w:rPr>
          <w:rFonts w:ascii="Times New Roman" w:hAnsi="Times New Roman" w:cs="Times New Roman"/>
          <w:color w:val="auto"/>
          <w:sz w:val="24"/>
          <w:szCs w:val="24"/>
        </w:rPr>
        <w:t>НАСЛЕЂЕ</w:t>
      </w:r>
      <w:r w:rsidRPr="007057BA">
        <w:rPr>
          <w:rFonts w:ascii="Times New Roman" w:hAnsi="Times New Roman" w:cs="Times New Roman"/>
          <w:color w:val="auto"/>
          <w:sz w:val="24"/>
          <w:szCs w:val="24"/>
          <w:lang w:val="sr-Cyrl-RS"/>
        </w:rPr>
        <w:t xml:space="preserve"> КУЛТУРЕ</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lang w:val="sr-Cyrl-RS"/>
        </w:rPr>
      </w:pPr>
      <w:r w:rsidRPr="007057BA">
        <w:rPr>
          <w:rFonts w:ascii="Times New Roman" w:hAnsi="Times New Roman" w:cs="Times New Roman"/>
          <w:color w:val="auto"/>
          <w:sz w:val="24"/>
          <w:szCs w:val="24"/>
        </w:rPr>
        <w:t>Појава уметничког стварања на тлу Словачке републике, неолит</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lang w:val="sr-Cyrl-RS"/>
        </w:rPr>
      </w:pPr>
      <w:r w:rsidRPr="007057BA">
        <w:rPr>
          <w:rFonts w:ascii="Times New Roman" w:hAnsi="Times New Roman" w:cs="Times New Roman"/>
          <w:color w:val="auto"/>
          <w:sz w:val="24"/>
          <w:szCs w:val="24"/>
        </w:rPr>
        <w:t>Трагови античке уметности на тлу Словачке републике, oстаци античке римске уметности</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lang w:val="sr-Cyrl-RS"/>
        </w:rPr>
      </w:pPr>
      <w:r w:rsidRPr="007057BA">
        <w:rPr>
          <w:rFonts w:ascii="Times New Roman" w:hAnsi="Times New Roman" w:cs="Times New Roman"/>
          <w:color w:val="auto"/>
          <w:sz w:val="24"/>
          <w:szCs w:val="24"/>
        </w:rPr>
        <w:t>Прво уље – Бенјамин Рајс</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rPr>
      </w:pPr>
      <w:r w:rsidRPr="007057BA">
        <w:rPr>
          <w:rFonts w:ascii="Times New Roman" w:hAnsi="Times New Roman" w:cs="Times New Roman"/>
          <w:color w:val="auto"/>
          <w:sz w:val="24"/>
          <w:szCs w:val="24"/>
        </w:rPr>
        <w:t>Архитектура војвођанских Словака</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rPr>
      </w:pPr>
      <w:r w:rsidRPr="007057BA">
        <w:rPr>
          <w:rFonts w:ascii="Times New Roman" w:hAnsi="Times New Roman" w:cs="Times New Roman"/>
          <w:color w:val="auto"/>
          <w:sz w:val="24"/>
          <w:szCs w:val="24"/>
        </w:rPr>
        <w:t>Народна архитектура војвођанских Словака</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rPr>
      </w:pPr>
      <w:r w:rsidRPr="007057BA">
        <w:rPr>
          <w:rFonts w:ascii="Times New Roman" w:hAnsi="Times New Roman" w:cs="Times New Roman"/>
          <w:color w:val="auto"/>
          <w:sz w:val="24"/>
          <w:szCs w:val="24"/>
        </w:rPr>
        <w:t xml:space="preserve">Сакрална архитектура </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rPr>
      </w:pPr>
      <w:r w:rsidRPr="007057BA">
        <w:rPr>
          <w:rFonts w:ascii="Times New Roman" w:hAnsi="Times New Roman" w:cs="Times New Roman"/>
          <w:color w:val="auto"/>
          <w:sz w:val="24"/>
          <w:szCs w:val="24"/>
        </w:rPr>
        <w:t>Словачки архитекта Милан Михал Харминц (и његово деловање у Србији)</w:t>
      </w:r>
    </w:p>
    <w:p w:rsidR="00171ADC" w:rsidRPr="007057BA" w:rsidRDefault="00171ADC" w:rsidP="00171ADC">
      <w:pPr>
        <w:tabs>
          <w:tab w:val="left" w:pos="426"/>
        </w:tabs>
        <w:spacing w:line="240" w:lineRule="auto"/>
        <w:ind w:left="2880" w:hanging="2880"/>
        <w:rPr>
          <w:rFonts w:ascii="Times New Roman" w:hAnsi="Times New Roman" w:cs="Times New Roman"/>
          <w:color w:val="auto"/>
          <w:sz w:val="24"/>
          <w:szCs w:val="24"/>
        </w:rPr>
      </w:pPr>
      <w:r w:rsidRPr="007057BA">
        <w:rPr>
          <w:rFonts w:ascii="Times New Roman" w:hAnsi="Times New Roman" w:cs="Times New Roman"/>
          <w:color w:val="auto"/>
          <w:sz w:val="24"/>
          <w:szCs w:val="24"/>
        </w:rPr>
        <w:t>Ликовна уметност у Словачкој у прошлости (хронолошки преглед, Мајстор Павол из Левоче)</w:t>
      </w:r>
    </w:p>
    <w:p w:rsidR="00171ADC" w:rsidRPr="00CF640F" w:rsidRDefault="00171ADC" w:rsidP="00171ADC">
      <w:pPr>
        <w:tabs>
          <w:tab w:val="left" w:pos="426"/>
        </w:tabs>
        <w:spacing w:line="240" w:lineRule="auto"/>
        <w:rPr>
          <w:rFonts w:ascii="Times New Roman" w:hAnsi="Times New Roman" w:cs="Times New Roman"/>
          <w:color w:val="FF0000"/>
          <w:sz w:val="24"/>
          <w:szCs w:val="24"/>
          <w:lang w:val="sr-Cyrl-RS"/>
        </w:rPr>
      </w:pPr>
    </w:p>
    <w:p w:rsidR="00171ADC" w:rsidRPr="00081A3F" w:rsidRDefault="00171ADC" w:rsidP="00171ADC">
      <w:pPr>
        <w:pStyle w:val="ListParagraph"/>
        <w:numPr>
          <w:ilvl w:val="0"/>
          <w:numId w:val="2"/>
        </w:numPr>
        <w:tabs>
          <w:tab w:val="left" w:pos="426"/>
        </w:tabs>
        <w:spacing w:line="240" w:lineRule="auto"/>
        <w:ind w:hanging="3600"/>
        <w:rPr>
          <w:rFonts w:ascii="Times New Roman" w:hAnsi="Times New Roman"/>
          <w:color w:val="FF0000"/>
          <w:sz w:val="24"/>
          <w:szCs w:val="24"/>
        </w:rPr>
      </w:pPr>
      <w:r w:rsidRPr="003D0091">
        <w:rPr>
          <w:rFonts w:ascii="Times New Roman" w:hAnsi="Times New Roman"/>
          <w:b/>
          <w:color w:val="000000"/>
          <w:sz w:val="24"/>
          <w:szCs w:val="24"/>
        </w:rPr>
        <w:t>За наставу на хрватском језику</w:t>
      </w:r>
    </w:p>
    <w:p w:rsidR="00171ADC" w:rsidRDefault="00171ADC" w:rsidP="00171ADC">
      <w:pPr>
        <w:spacing w:line="240" w:lineRule="auto"/>
        <w:rPr>
          <w:rFonts w:ascii="Times New Roman" w:hAnsi="Times New Roman" w:cs="Times New Roman"/>
          <w:sz w:val="24"/>
          <w:szCs w:val="24"/>
          <w:lang w:val="ru-RU"/>
        </w:rPr>
      </w:pPr>
      <w:r w:rsidRPr="00081A3F">
        <w:rPr>
          <w:rFonts w:ascii="Times New Roman" w:hAnsi="Times New Roman" w:cs="Times New Roman"/>
          <w:sz w:val="24"/>
          <w:szCs w:val="24"/>
          <w:lang w:val="ru-RU"/>
        </w:rPr>
        <w:t xml:space="preserve">НАСЛЕЂЕ </w:t>
      </w:r>
      <w:r>
        <w:rPr>
          <w:rFonts w:ascii="Times New Roman" w:hAnsi="Times New Roman" w:cs="Times New Roman"/>
          <w:sz w:val="24"/>
          <w:szCs w:val="24"/>
          <w:lang w:val="ru-RU"/>
        </w:rPr>
        <w:t>КУЛТУРЕ</w:t>
      </w:r>
    </w:p>
    <w:p w:rsidR="00171ADC" w:rsidRDefault="00171ADC" w:rsidP="00171ADC">
      <w:pPr>
        <w:spacing w:line="240" w:lineRule="auto"/>
        <w:rPr>
          <w:rFonts w:ascii="Times New Roman" w:hAnsi="Times New Roman" w:cs="Times New Roman"/>
          <w:sz w:val="24"/>
          <w:szCs w:val="24"/>
          <w:lang w:val="ru-RU"/>
        </w:rPr>
      </w:pPr>
      <w:r w:rsidRPr="00081A3F">
        <w:rPr>
          <w:rFonts w:ascii="Times New Roman" w:hAnsi="Times New Roman" w:cs="Times New Roman"/>
          <w:sz w:val="24"/>
          <w:szCs w:val="24"/>
          <w:lang w:val="ru-RU"/>
        </w:rPr>
        <w:t xml:space="preserve">Праисторијски споменици на тлу Хрватске; </w:t>
      </w:r>
    </w:p>
    <w:p w:rsidR="00171ADC" w:rsidRDefault="00171ADC" w:rsidP="00171ADC">
      <w:pPr>
        <w:spacing w:line="240" w:lineRule="auto"/>
        <w:rPr>
          <w:rFonts w:ascii="Times New Roman" w:hAnsi="Times New Roman" w:cs="Times New Roman"/>
          <w:sz w:val="24"/>
          <w:szCs w:val="24"/>
          <w:lang w:val="ru-RU"/>
        </w:rPr>
      </w:pPr>
      <w:r w:rsidRPr="00081A3F">
        <w:rPr>
          <w:rFonts w:ascii="Times New Roman" w:hAnsi="Times New Roman" w:cs="Times New Roman"/>
          <w:sz w:val="24"/>
          <w:szCs w:val="24"/>
          <w:lang w:val="ru-RU"/>
        </w:rPr>
        <w:t>Антич</w:t>
      </w:r>
      <w:r>
        <w:rPr>
          <w:rFonts w:ascii="Times New Roman" w:hAnsi="Times New Roman" w:cs="Times New Roman"/>
          <w:sz w:val="24"/>
          <w:szCs w:val="24"/>
          <w:lang w:val="ru-RU"/>
        </w:rPr>
        <w:t>ки и ранохришћански споменици у Хрватској</w:t>
      </w:r>
    </w:p>
    <w:p w:rsidR="00171ADC" w:rsidRDefault="00171ADC" w:rsidP="00171ADC">
      <w:pPr>
        <w:spacing w:line="240" w:lineRule="auto"/>
        <w:rPr>
          <w:rFonts w:ascii="Times New Roman" w:hAnsi="Times New Roman" w:cs="Times New Roman"/>
          <w:sz w:val="24"/>
          <w:szCs w:val="24"/>
          <w:lang w:val="ru-RU"/>
        </w:rPr>
      </w:pPr>
    </w:p>
    <w:p w:rsidR="00171ADC" w:rsidRPr="00CF640F" w:rsidRDefault="00171ADC" w:rsidP="00171ADC">
      <w:pPr>
        <w:pStyle w:val="ListParagraph"/>
        <w:numPr>
          <w:ilvl w:val="0"/>
          <w:numId w:val="2"/>
        </w:numPr>
        <w:tabs>
          <w:tab w:val="left" w:pos="426"/>
        </w:tabs>
        <w:spacing w:line="240" w:lineRule="auto"/>
        <w:ind w:left="0" w:firstLine="0"/>
        <w:rPr>
          <w:rFonts w:ascii="Times New Roman" w:hAnsi="Times New Roman"/>
          <w:b/>
          <w:sz w:val="24"/>
          <w:szCs w:val="24"/>
          <w:lang w:val="ru-RU"/>
        </w:rPr>
      </w:pPr>
      <w:r w:rsidRPr="00623083">
        <w:rPr>
          <w:rFonts w:ascii="Times New Roman" w:hAnsi="Times New Roman"/>
          <w:b/>
          <w:sz w:val="24"/>
          <w:szCs w:val="24"/>
          <w:lang w:val="ru-RU"/>
        </w:rPr>
        <w:t>За наставу на румунском језику</w:t>
      </w:r>
    </w:p>
    <w:p w:rsidR="00171ADC" w:rsidRDefault="00171ADC" w:rsidP="00171ADC">
      <w:pPr>
        <w:spacing w:line="240" w:lineRule="auto"/>
        <w:rPr>
          <w:rFonts w:ascii="Times New Roman" w:hAnsi="Times New Roman" w:cs="Times New Roman"/>
          <w:sz w:val="24"/>
          <w:szCs w:val="24"/>
          <w:lang w:val="ru-RU"/>
        </w:rPr>
      </w:pPr>
      <w:r w:rsidRPr="00081A3F">
        <w:rPr>
          <w:rFonts w:ascii="Times New Roman" w:hAnsi="Times New Roman" w:cs="Times New Roman"/>
          <w:sz w:val="24"/>
          <w:szCs w:val="24"/>
          <w:lang w:val="ru-RU"/>
        </w:rPr>
        <w:t xml:space="preserve">НАСЛЕЂЕ </w:t>
      </w:r>
      <w:r>
        <w:rPr>
          <w:rFonts w:ascii="Times New Roman" w:hAnsi="Times New Roman" w:cs="Times New Roman"/>
          <w:sz w:val="24"/>
          <w:szCs w:val="24"/>
          <w:lang w:val="ru-RU"/>
        </w:rPr>
        <w:t>КУЛТУРЕ</w:t>
      </w:r>
    </w:p>
    <w:p w:rsidR="00171ADC" w:rsidRPr="003D0091" w:rsidRDefault="00171ADC" w:rsidP="00171ADC">
      <w:pPr>
        <w:rPr>
          <w:rFonts w:ascii="Times New Roman" w:eastAsia="Calibri" w:hAnsi="Times New Roman" w:cs="Times New Roman"/>
          <w:color w:val="auto"/>
          <w:sz w:val="24"/>
          <w:szCs w:val="24"/>
          <w:lang w:val="sr-Latn-CS"/>
        </w:rPr>
      </w:pPr>
      <w:r w:rsidRPr="003D0091">
        <w:rPr>
          <w:rFonts w:ascii="Times New Roman" w:eastAsia="Calibri" w:hAnsi="Times New Roman" w:cs="Times New Roman"/>
          <w:color w:val="auto"/>
          <w:sz w:val="24"/>
          <w:szCs w:val="24"/>
          <w:lang w:val="sr-Cyrl-CS"/>
        </w:rPr>
        <w:t xml:space="preserve">Прво уље – </w:t>
      </w:r>
      <w:r w:rsidRPr="003D0091">
        <w:rPr>
          <w:rFonts w:ascii="Times New Roman" w:eastAsia="Calibri" w:hAnsi="Times New Roman" w:cs="Times New Roman"/>
          <w:color w:val="auto"/>
          <w:sz w:val="24"/>
          <w:szCs w:val="24"/>
          <w:lang w:val="sr-Latn-CS"/>
        </w:rPr>
        <w:t>Николае Попеску</w:t>
      </w:r>
    </w:p>
    <w:p w:rsidR="00171ADC" w:rsidRPr="003D0091" w:rsidRDefault="00171ADC" w:rsidP="00171ADC">
      <w:pPr>
        <w:rPr>
          <w:rFonts w:ascii="Times New Roman" w:eastAsia="Calibri" w:hAnsi="Times New Roman" w:cs="Times New Roman"/>
          <w:color w:val="auto"/>
          <w:sz w:val="24"/>
          <w:szCs w:val="24"/>
          <w:lang w:val="sr-Latn-CS"/>
        </w:rPr>
      </w:pPr>
      <w:r w:rsidRPr="003D0091">
        <w:rPr>
          <w:rFonts w:ascii="Times New Roman" w:eastAsia="Calibri" w:hAnsi="Times New Roman" w:cs="Times New Roman"/>
          <w:color w:val="auto"/>
          <w:sz w:val="24"/>
          <w:szCs w:val="24"/>
          <w:lang w:val="sr-Cyrl-CS"/>
        </w:rPr>
        <w:t>Народна архитектура Румуна у Војводини</w:t>
      </w:r>
    </w:p>
    <w:p w:rsidR="00171ADC" w:rsidRPr="003D0091" w:rsidRDefault="00171ADC" w:rsidP="00171ADC">
      <w:pPr>
        <w:rPr>
          <w:rFonts w:ascii="Times New Roman" w:eastAsia="Calibri" w:hAnsi="Times New Roman" w:cs="Times New Roman"/>
          <w:color w:val="auto"/>
          <w:sz w:val="24"/>
          <w:szCs w:val="24"/>
          <w:lang w:val="sr-Cyrl-CS"/>
        </w:rPr>
      </w:pPr>
      <w:r w:rsidRPr="003D0091">
        <w:rPr>
          <w:rFonts w:ascii="Times New Roman" w:eastAsia="Calibri" w:hAnsi="Times New Roman" w:cs="Times New Roman"/>
          <w:color w:val="auto"/>
          <w:sz w:val="24"/>
          <w:szCs w:val="24"/>
          <w:lang w:val="sr-Cyrl-CS"/>
        </w:rPr>
        <w:t xml:space="preserve">Сакрална архитектура – споменици </w:t>
      </w:r>
    </w:p>
    <w:p w:rsidR="00171ADC" w:rsidRPr="003D0091" w:rsidRDefault="00171ADC" w:rsidP="00171ADC">
      <w:pPr>
        <w:rPr>
          <w:rFonts w:ascii="Times New Roman" w:eastAsia="Calibri" w:hAnsi="Times New Roman" w:cs="Times New Roman"/>
          <w:color w:val="auto"/>
          <w:sz w:val="24"/>
          <w:szCs w:val="24"/>
          <w:lang w:val="sr-Latn-CS"/>
        </w:rPr>
      </w:pPr>
      <w:r w:rsidRPr="003D0091">
        <w:rPr>
          <w:rFonts w:ascii="Times New Roman" w:eastAsia="Calibri" w:hAnsi="Times New Roman" w:cs="Times New Roman"/>
          <w:color w:val="auto"/>
          <w:sz w:val="24"/>
          <w:szCs w:val="24"/>
          <w:lang w:val="sr-Cyrl-CS"/>
        </w:rPr>
        <w:t>Румунски архитекта Адријан Диаконовић Диакону и његово деловање на простору историјског Баната</w:t>
      </w:r>
    </w:p>
    <w:p w:rsidR="00171ADC" w:rsidRDefault="00171ADC" w:rsidP="00171ADC">
      <w:pPr>
        <w:rPr>
          <w:rFonts w:ascii="Times New Roman" w:eastAsia="Calibri" w:hAnsi="Times New Roman" w:cs="Times New Roman"/>
          <w:color w:val="auto"/>
          <w:sz w:val="24"/>
          <w:szCs w:val="24"/>
          <w:lang w:val="sr-Cyrl-CS"/>
        </w:rPr>
      </w:pPr>
      <w:r w:rsidRPr="003D0091">
        <w:rPr>
          <w:rFonts w:ascii="Times New Roman" w:eastAsia="Calibri" w:hAnsi="Times New Roman" w:cs="Times New Roman"/>
          <w:color w:val="auto"/>
          <w:sz w:val="24"/>
          <w:szCs w:val="24"/>
          <w:lang w:val="sr-Cyrl-CS"/>
        </w:rPr>
        <w:t xml:space="preserve">Ликовна уметност у Румунији у прошлости (хронолошки преглед: </w:t>
      </w:r>
      <w:r w:rsidRPr="003D0091">
        <w:rPr>
          <w:rFonts w:ascii="Times New Roman" w:eastAsia="Calibri" w:hAnsi="Times New Roman" w:cs="Times New Roman"/>
          <w:color w:val="auto"/>
          <w:sz w:val="24"/>
          <w:szCs w:val="24"/>
          <w:lang w:val="sr-Latn-CS"/>
        </w:rPr>
        <w:t>од зографа Прву Мутуа из манастира Хурези – епоха Бранковеану, до Константина Бранкусија</w:t>
      </w:r>
      <w:r w:rsidRPr="003D0091">
        <w:rPr>
          <w:rFonts w:ascii="Times New Roman" w:eastAsia="Calibri" w:hAnsi="Times New Roman" w:cs="Times New Roman"/>
          <w:color w:val="auto"/>
          <w:sz w:val="24"/>
          <w:szCs w:val="24"/>
          <w:lang w:val="sr-Cyrl-CS"/>
        </w:rPr>
        <w:t>)</w:t>
      </w:r>
    </w:p>
    <w:p w:rsidR="00171ADC" w:rsidRDefault="00171ADC" w:rsidP="00171ADC">
      <w:pPr>
        <w:rPr>
          <w:rFonts w:ascii="Times New Roman" w:eastAsia="Calibri" w:hAnsi="Times New Roman" w:cs="Times New Roman"/>
          <w:color w:val="auto"/>
          <w:sz w:val="24"/>
          <w:szCs w:val="24"/>
          <w:lang w:val="sr-Cyrl-CS"/>
        </w:rPr>
      </w:pPr>
    </w:p>
    <w:p w:rsidR="00171ADC" w:rsidRPr="00CF640F" w:rsidRDefault="00171ADC" w:rsidP="00171ADC">
      <w:pPr>
        <w:pStyle w:val="ListParagraph"/>
        <w:numPr>
          <w:ilvl w:val="0"/>
          <w:numId w:val="2"/>
        </w:numPr>
        <w:tabs>
          <w:tab w:val="left" w:pos="426"/>
        </w:tabs>
        <w:spacing w:line="240" w:lineRule="auto"/>
        <w:ind w:left="360"/>
        <w:rPr>
          <w:rFonts w:ascii="Times New Roman" w:hAnsi="Times New Roman"/>
          <w:b/>
          <w:sz w:val="24"/>
          <w:szCs w:val="24"/>
          <w:lang w:val="ru-RU"/>
        </w:rPr>
      </w:pPr>
      <w:r w:rsidRPr="00623083">
        <w:rPr>
          <w:rFonts w:ascii="Times New Roman" w:hAnsi="Times New Roman"/>
          <w:b/>
          <w:sz w:val="24"/>
          <w:szCs w:val="24"/>
          <w:lang w:val="ru-RU"/>
        </w:rPr>
        <w:t>За наставу на ру</w:t>
      </w:r>
      <w:r>
        <w:rPr>
          <w:rFonts w:ascii="Times New Roman" w:hAnsi="Times New Roman"/>
          <w:b/>
          <w:sz w:val="24"/>
          <w:szCs w:val="24"/>
          <w:lang w:val="ru-RU"/>
        </w:rPr>
        <w:t>синском</w:t>
      </w:r>
      <w:r w:rsidRPr="00623083">
        <w:rPr>
          <w:rFonts w:ascii="Times New Roman" w:hAnsi="Times New Roman"/>
          <w:b/>
          <w:sz w:val="24"/>
          <w:szCs w:val="24"/>
          <w:lang w:val="ru-RU"/>
        </w:rPr>
        <w:t xml:space="preserve"> језику</w:t>
      </w:r>
    </w:p>
    <w:p w:rsidR="00171ADC" w:rsidRPr="00B22F0B" w:rsidRDefault="00171ADC" w:rsidP="00171ADC">
      <w:pPr>
        <w:spacing w:line="240" w:lineRule="auto"/>
        <w:ind w:left="57"/>
        <w:jc w:val="both"/>
        <w:rPr>
          <w:rFonts w:ascii="Times New Roman" w:eastAsia="Times New Roman" w:hAnsi="Times New Roman" w:cs="Times New Roman"/>
          <w:iCs/>
          <w:color w:val="auto"/>
          <w:sz w:val="24"/>
          <w:szCs w:val="24"/>
          <w:lang w:val="ru-RU"/>
        </w:rPr>
      </w:pPr>
      <w:r w:rsidRPr="00B22F0B">
        <w:rPr>
          <w:rFonts w:ascii="Times New Roman" w:eastAsia="Times New Roman" w:hAnsi="Times New Roman" w:cs="Times New Roman"/>
          <w:iCs/>
          <w:color w:val="auto"/>
          <w:sz w:val="24"/>
          <w:szCs w:val="24"/>
          <w:lang w:val="ru-RU"/>
        </w:rPr>
        <w:lastRenderedPageBreak/>
        <w:t>Почеци ликовне уметности војвођанских Русина (народна ликовна уметност – орнаментика, примењени предмети, симболика боја), 18. век</w:t>
      </w:r>
    </w:p>
    <w:p w:rsidR="00171ADC" w:rsidRPr="00B22F0B" w:rsidRDefault="00171ADC" w:rsidP="00171ADC">
      <w:pPr>
        <w:spacing w:line="240" w:lineRule="auto"/>
        <w:ind w:left="57"/>
        <w:jc w:val="both"/>
        <w:rPr>
          <w:rFonts w:ascii="Times New Roman" w:eastAsia="Times New Roman" w:hAnsi="Times New Roman" w:cs="Times New Roman"/>
          <w:iCs/>
          <w:color w:val="auto"/>
          <w:sz w:val="24"/>
          <w:szCs w:val="24"/>
          <w:lang w:val="ru-RU"/>
        </w:rPr>
      </w:pPr>
      <w:r w:rsidRPr="00B22F0B">
        <w:rPr>
          <w:rFonts w:ascii="Times New Roman" w:eastAsia="Times New Roman" w:hAnsi="Times New Roman" w:cs="Times New Roman"/>
          <w:iCs/>
          <w:color w:val="auto"/>
          <w:sz w:val="24"/>
          <w:szCs w:val="24"/>
          <w:lang w:val="ru-RU"/>
        </w:rPr>
        <w:t>Сакрална уметност Русина у Војводини, Образи на стаклу – сликарство, 18. век</w:t>
      </w:r>
    </w:p>
    <w:p w:rsidR="00171ADC" w:rsidRPr="00B22F0B" w:rsidRDefault="00171ADC" w:rsidP="00171ADC">
      <w:pPr>
        <w:spacing w:line="240" w:lineRule="auto"/>
        <w:ind w:left="57"/>
        <w:jc w:val="both"/>
        <w:rPr>
          <w:rFonts w:ascii="Times New Roman" w:eastAsia="Times New Roman" w:hAnsi="Times New Roman" w:cs="Times New Roman"/>
          <w:iCs/>
          <w:color w:val="auto"/>
          <w:sz w:val="24"/>
          <w:szCs w:val="24"/>
          <w:lang w:val="ru-RU"/>
        </w:rPr>
      </w:pPr>
      <w:r w:rsidRPr="00B22F0B">
        <w:rPr>
          <w:rFonts w:ascii="Times New Roman" w:eastAsia="Times New Roman" w:hAnsi="Times New Roman" w:cs="Times New Roman"/>
          <w:iCs/>
          <w:color w:val="auto"/>
          <w:sz w:val="24"/>
          <w:szCs w:val="24"/>
          <w:lang w:val="ru-RU"/>
        </w:rPr>
        <w:t>Сакрална уметност Русина у Војводини, архитектура војвођанских Русина после</w:t>
      </w:r>
    </w:p>
    <w:p w:rsidR="00171ADC" w:rsidRPr="00B22F0B" w:rsidRDefault="00171ADC" w:rsidP="00171ADC">
      <w:pPr>
        <w:spacing w:line="240" w:lineRule="auto"/>
        <w:ind w:left="57"/>
        <w:jc w:val="both"/>
        <w:rPr>
          <w:rFonts w:ascii="Times New Roman" w:eastAsia="Times New Roman" w:hAnsi="Times New Roman" w:cs="Times New Roman"/>
          <w:iCs/>
          <w:color w:val="auto"/>
          <w:sz w:val="24"/>
          <w:szCs w:val="24"/>
          <w:lang w:val="ru-RU"/>
        </w:rPr>
      </w:pPr>
      <w:r w:rsidRPr="00B22F0B">
        <w:rPr>
          <w:rFonts w:ascii="Times New Roman" w:eastAsia="Times New Roman" w:hAnsi="Times New Roman" w:cs="Times New Roman"/>
          <w:iCs/>
          <w:color w:val="auto"/>
          <w:sz w:val="24"/>
          <w:szCs w:val="24"/>
          <w:lang w:val="ru-RU"/>
        </w:rPr>
        <w:t>досељавања у Војводину, 18. век</w:t>
      </w:r>
    </w:p>
    <w:p w:rsidR="00171ADC" w:rsidRPr="00B22F0B" w:rsidRDefault="00171ADC" w:rsidP="00171ADC">
      <w:pPr>
        <w:spacing w:line="240" w:lineRule="auto"/>
        <w:ind w:left="57"/>
        <w:jc w:val="both"/>
        <w:rPr>
          <w:rFonts w:ascii="Times New Roman" w:eastAsia="Times New Roman" w:hAnsi="Times New Roman" w:cs="Times New Roman"/>
          <w:iCs/>
          <w:color w:val="auto"/>
          <w:sz w:val="24"/>
          <w:szCs w:val="24"/>
          <w:lang w:val="ru-RU"/>
        </w:rPr>
      </w:pPr>
      <w:r w:rsidRPr="00B22F0B">
        <w:rPr>
          <w:rFonts w:ascii="Times New Roman" w:eastAsia="Times New Roman" w:hAnsi="Times New Roman" w:cs="Times New Roman"/>
          <w:iCs/>
          <w:color w:val="auto"/>
          <w:sz w:val="24"/>
          <w:szCs w:val="24"/>
          <w:lang w:val="ru-RU"/>
        </w:rPr>
        <w:t xml:space="preserve">Уметност Русина у Војводини у 19. веку </w:t>
      </w:r>
    </w:p>
    <w:p w:rsidR="00171ADC" w:rsidRPr="00B22F0B" w:rsidRDefault="00171ADC" w:rsidP="00171ADC">
      <w:pPr>
        <w:spacing w:line="240" w:lineRule="auto"/>
        <w:ind w:left="57"/>
        <w:jc w:val="both"/>
        <w:rPr>
          <w:rFonts w:ascii="Times New Roman" w:eastAsia="Times New Roman" w:hAnsi="Times New Roman" w:cs="Times New Roman"/>
          <w:iCs/>
          <w:color w:val="auto"/>
          <w:sz w:val="24"/>
          <w:szCs w:val="24"/>
          <w:lang w:val="ru-RU"/>
        </w:rPr>
      </w:pPr>
      <w:r w:rsidRPr="00B22F0B">
        <w:rPr>
          <w:rFonts w:ascii="Times New Roman" w:eastAsia="Times New Roman" w:hAnsi="Times New Roman" w:cs="Times New Roman"/>
          <w:iCs/>
          <w:color w:val="auto"/>
          <w:sz w:val="24"/>
          <w:szCs w:val="24"/>
          <w:lang w:val="ru-RU"/>
        </w:rPr>
        <w:t>Архитектура војвођанских Русина, 19. и 20. век</w:t>
      </w:r>
    </w:p>
    <w:p w:rsidR="00171ADC" w:rsidRPr="00B22F0B" w:rsidRDefault="00171ADC" w:rsidP="00171ADC">
      <w:pPr>
        <w:spacing w:line="240" w:lineRule="auto"/>
        <w:ind w:left="57"/>
        <w:jc w:val="both"/>
        <w:rPr>
          <w:rFonts w:ascii="Times New Roman" w:eastAsia="Times New Roman" w:hAnsi="Times New Roman" w:cs="Times New Roman"/>
          <w:iCs/>
          <w:color w:val="auto"/>
          <w:sz w:val="24"/>
          <w:szCs w:val="24"/>
          <w:lang w:val="ru-RU"/>
        </w:rPr>
      </w:pPr>
      <w:r w:rsidRPr="00B22F0B">
        <w:rPr>
          <w:rFonts w:ascii="Times New Roman" w:eastAsia="Times New Roman" w:hAnsi="Times New Roman" w:cs="Times New Roman"/>
          <w:iCs/>
          <w:color w:val="auto"/>
          <w:sz w:val="24"/>
          <w:szCs w:val="24"/>
          <w:lang w:val="ru-RU"/>
        </w:rPr>
        <w:t>Посета галерији, музеју или манифестацији која негује и презентује уметност и културу русинског народа, у зависности од датума и наставне теме (барем једном у току школске године)</w:t>
      </w:r>
    </w:p>
    <w:p w:rsidR="00171ADC" w:rsidRDefault="00171ADC" w:rsidP="00171ADC">
      <w:pPr>
        <w:rPr>
          <w:rFonts w:ascii="Times New Roman" w:hAnsi="Times New Roman" w:cs="Times New Roman"/>
          <w:color w:val="FF0000"/>
        </w:rPr>
      </w:pPr>
    </w:p>
    <w:p w:rsidR="00171ADC" w:rsidRDefault="00171ADC" w:rsidP="00171ADC">
      <w:pPr>
        <w:spacing w:line="240" w:lineRule="auto"/>
        <w:rPr>
          <w:rFonts w:ascii="Times New Roman" w:hAnsi="Times New Roman" w:cs="Times New Roman"/>
          <w:b/>
          <w:color w:val="auto"/>
          <w:sz w:val="24"/>
          <w:szCs w:val="24"/>
        </w:rPr>
      </w:pPr>
    </w:p>
    <w:p w:rsidR="00171ADC" w:rsidRPr="00A95AEB" w:rsidRDefault="00171ADC" w:rsidP="00171ADC">
      <w:pPr>
        <w:spacing w:line="240" w:lineRule="auto"/>
        <w:jc w:val="center"/>
        <w:rPr>
          <w:rFonts w:ascii="Times New Roman" w:hAnsi="Times New Roman" w:cs="Times New Roman"/>
          <w:b/>
          <w:color w:val="auto"/>
          <w:sz w:val="24"/>
          <w:szCs w:val="24"/>
        </w:rPr>
      </w:pPr>
      <w:r w:rsidRPr="00A95AEB">
        <w:rPr>
          <w:rFonts w:ascii="Times New Roman" w:hAnsi="Times New Roman" w:cs="Times New Roman"/>
          <w:b/>
          <w:color w:val="auto"/>
          <w:sz w:val="24"/>
          <w:szCs w:val="24"/>
        </w:rPr>
        <w:t>УПУТСТВО ЗА ДИДАКТИЧКО-МЕТОДИЧКО ОСТВАРИВАЊЕ ПРОГРАМА</w:t>
      </w:r>
    </w:p>
    <w:p w:rsidR="00171ADC" w:rsidRDefault="00171ADC" w:rsidP="00171ADC">
      <w:pPr>
        <w:spacing w:line="240" w:lineRule="auto"/>
        <w:jc w:val="center"/>
        <w:rPr>
          <w:rFonts w:ascii="Times New Roman" w:hAnsi="Times New Roman" w:cs="Times New Roman"/>
          <w:b/>
          <w:color w:val="auto"/>
        </w:rPr>
      </w:pPr>
    </w:p>
    <w:p w:rsidR="00171ADC" w:rsidRPr="0044660B" w:rsidRDefault="00171ADC" w:rsidP="00171ADC">
      <w:pPr>
        <w:spacing w:line="240" w:lineRule="auto"/>
        <w:ind w:firstLine="720"/>
        <w:jc w:val="both"/>
        <w:rPr>
          <w:rFonts w:ascii="Times New Roman" w:hAnsi="Times New Roman" w:cs="Times New Roman"/>
          <w:sz w:val="24"/>
          <w:szCs w:val="24"/>
        </w:rPr>
      </w:pPr>
      <w:r w:rsidRPr="0044660B">
        <w:rPr>
          <w:rFonts w:ascii="Times New Roman" w:hAnsi="Times New Roman" w:cs="Times New Roman"/>
          <w:sz w:val="24"/>
          <w:szCs w:val="24"/>
        </w:rPr>
        <w:t xml:space="preserve">Програмска концепција се заснива на интеракцији три елемента (креативност, медијуми, садржаји), која води ка достизању исхода и </w:t>
      </w:r>
      <w:r>
        <w:rPr>
          <w:rFonts w:ascii="Times New Roman" w:hAnsi="Times New Roman" w:cs="Times New Roman"/>
          <w:sz w:val="24"/>
          <w:szCs w:val="24"/>
          <w:lang w:val="sr-Cyrl-RS"/>
        </w:rPr>
        <w:t>развијању</w:t>
      </w:r>
      <w:r w:rsidRPr="0044660B">
        <w:rPr>
          <w:rFonts w:ascii="Times New Roman" w:hAnsi="Times New Roman" w:cs="Times New Roman"/>
          <w:sz w:val="24"/>
          <w:szCs w:val="24"/>
        </w:rPr>
        <w:t xml:space="preserve"> компетенција. </w:t>
      </w:r>
    </w:p>
    <w:p w:rsidR="00171ADC" w:rsidRPr="0044660B" w:rsidRDefault="00171ADC" w:rsidP="00171ADC">
      <w:pPr>
        <w:spacing w:line="240" w:lineRule="auto"/>
        <w:ind w:firstLine="720"/>
        <w:jc w:val="both"/>
        <w:rPr>
          <w:rFonts w:ascii="Times New Roman" w:hAnsi="Times New Roman" w:cs="Times New Roman"/>
          <w:sz w:val="24"/>
          <w:szCs w:val="24"/>
        </w:rPr>
      </w:pPr>
      <w:r w:rsidRPr="0044660B">
        <w:rPr>
          <w:rFonts w:ascii="Times New Roman" w:hAnsi="Times New Roman" w:cs="Times New Roman"/>
          <w:sz w:val="24"/>
          <w:szCs w:val="24"/>
        </w:rPr>
        <w:t xml:space="preserve">У првој колони табеле </w:t>
      </w:r>
      <w:r>
        <w:rPr>
          <w:rFonts w:ascii="Times New Roman" w:hAnsi="Times New Roman" w:cs="Times New Roman"/>
          <w:sz w:val="24"/>
          <w:szCs w:val="24"/>
          <w:lang w:val="sr-Cyrl-RS"/>
        </w:rPr>
        <w:t xml:space="preserve">дати </w:t>
      </w:r>
      <w:r w:rsidRPr="0044660B">
        <w:rPr>
          <w:rFonts w:ascii="Times New Roman" w:hAnsi="Times New Roman" w:cs="Times New Roman"/>
          <w:sz w:val="24"/>
          <w:szCs w:val="24"/>
        </w:rPr>
        <w:t>су исходи за крај разреда који се достижу учењем током целе школске године. На основу једног исхода могуће је осмислити више разноврсних задатака/активности. Исходи су достижни за сваког ученика.</w:t>
      </w:r>
    </w:p>
    <w:p w:rsidR="00171ADC" w:rsidRPr="003D0091" w:rsidRDefault="00171ADC" w:rsidP="00171ADC">
      <w:pPr>
        <w:spacing w:line="240" w:lineRule="auto"/>
        <w:ind w:firstLine="720"/>
        <w:jc w:val="both"/>
        <w:rPr>
          <w:rFonts w:ascii="Times New Roman" w:hAnsi="Times New Roman" w:cs="Times New Roman"/>
          <w:color w:val="31849B"/>
          <w:sz w:val="24"/>
          <w:szCs w:val="24"/>
        </w:rPr>
      </w:pPr>
      <w:r w:rsidRPr="0044660B">
        <w:rPr>
          <w:rFonts w:ascii="Times New Roman" w:hAnsi="Times New Roman" w:cs="Times New Roman"/>
          <w:sz w:val="24"/>
          <w:szCs w:val="24"/>
        </w:rPr>
        <w:t xml:space="preserve">У другој колони су називи тематских целина. </w:t>
      </w:r>
      <w:r w:rsidRPr="007A7AE6">
        <w:rPr>
          <w:rFonts w:ascii="Times New Roman" w:hAnsi="Times New Roman" w:cs="Times New Roman"/>
          <w:sz w:val="24"/>
          <w:szCs w:val="24"/>
        </w:rPr>
        <w:t>Називи су осмишљени као општи појмови како би се наставницима олакшало планирање наставе.</w:t>
      </w:r>
    </w:p>
    <w:p w:rsidR="00171ADC" w:rsidRPr="007A7AE6" w:rsidRDefault="00171ADC" w:rsidP="00171ADC">
      <w:pPr>
        <w:spacing w:line="240" w:lineRule="auto"/>
        <w:ind w:firstLine="720"/>
        <w:jc w:val="both"/>
        <w:rPr>
          <w:rFonts w:ascii="Times New Roman" w:hAnsi="Times New Roman" w:cs="Times New Roman"/>
          <w:sz w:val="24"/>
          <w:szCs w:val="24"/>
        </w:rPr>
      </w:pPr>
      <w:r w:rsidRPr="007A7AE6">
        <w:rPr>
          <w:rFonts w:ascii="Times New Roman" w:hAnsi="Times New Roman" w:cs="Times New Roman"/>
          <w:sz w:val="24"/>
          <w:szCs w:val="24"/>
        </w:rPr>
        <w:t>У трећој колони су наведени, уместо садржаја, кључни појмови. У загради се налазе предлози тема који служе као подстицај наставнику (или тиму наставника) да осмисли своје теме.</w:t>
      </w:r>
    </w:p>
    <w:p w:rsidR="00171ADC" w:rsidRDefault="00171ADC" w:rsidP="00171ADC">
      <w:pPr>
        <w:spacing w:line="240" w:lineRule="auto"/>
        <w:ind w:firstLine="720"/>
        <w:jc w:val="both"/>
        <w:rPr>
          <w:rFonts w:ascii="Times New Roman" w:hAnsi="Times New Roman" w:cs="Times New Roman"/>
          <w:sz w:val="24"/>
          <w:szCs w:val="24"/>
        </w:rPr>
      </w:pPr>
      <w:r w:rsidRPr="007A7AE6">
        <w:rPr>
          <w:rFonts w:ascii="Times New Roman" w:hAnsi="Times New Roman" w:cs="Times New Roman"/>
          <w:sz w:val="24"/>
          <w:szCs w:val="24"/>
        </w:rPr>
        <w:t>Редослед целина, појмова, предложених тема, као и распоред појмова по целинама није фиксан. Наставник има слободу да одабере неизоставне садржаје, да осмисли теме, да одабере наставне</w:t>
      </w:r>
      <w:r w:rsidRPr="0044660B">
        <w:rPr>
          <w:rFonts w:ascii="Times New Roman" w:hAnsi="Times New Roman" w:cs="Times New Roman"/>
          <w:sz w:val="24"/>
          <w:szCs w:val="24"/>
        </w:rPr>
        <w:t xml:space="preserve"> технике, методе и поступке који ће на најефикаснији начин омогућити сваком ученику да достигне исходе. Померање фок</w:t>
      </w:r>
      <w:r>
        <w:rPr>
          <w:rFonts w:ascii="Times New Roman" w:hAnsi="Times New Roman" w:cs="Times New Roman"/>
          <w:sz w:val="24"/>
          <w:szCs w:val="24"/>
        </w:rPr>
        <w:t xml:space="preserve">уса са садржаја </w:t>
      </w:r>
      <w:r w:rsidRPr="0044660B">
        <w:rPr>
          <w:rFonts w:ascii="Times New Roman" w:hAnsi="Times New Roman" w:cs="Times New Roman"/>
          <w:sz w:val="24"/>
          <w:szCs w:val="24"/>
        </w:rPr>
        <w:t xml:space="preserve">може се </w:t>
      </w:r>
      <w:r>
        <w:rPr>
          <w:rFonts w:ascii="Times New Roman" w:hAnsi="Times New Roman" w:cs="Times New Roman"/>
          <w:sz w:val="24"/>
          <w:szCs w:val="24"/>
        </w:rPr>
        <w:t>уочити</w:t>
      </w:r>
      <w:r w:rsidRPr="0044660B">
        <w:rPr>
          <w:rFonts w:ascii="Times New Roman" w:hAnsi="Times New Roman" w:cs="Times New Roman"/>
          <w:sz w:val="24"/>
          <w:szCs w:val="24"/>
        </w:rPr>
        <w:t xml:space="preserve"> и у фор</w:t>
      </w:r>
      <w:r>
        <w:rPr>
          <w:rFonts w:ascii="Times New Roman" w:hAnsi="Times New Roman" w:cs="Times New Roman"/>
          <w:sz w:val="24"/>
          <w:szCs w:val="24"/>
        </w:rPr>
        <w:t>мулацијама предложених тема које су довољно широке да</w:t>
      </w:r>
      <w:r w:rsidRPr="0044660B">
        <w:rPr>
          <w:rFonts w:ascii="Times New Roman" w:hAnsi="Times New Roman" w:cs="Times New Roman"/>
          <w:sz w:val="24"/>
          <w:szCs w:val="24"/>
        </w:rPr>
        <w:t xml:space="preserve"> се могу повезати са скоро сваким кључним појмом </w:t>
      </w:r>
      <w:r>
        <w:rPr>
          <w:rFonts w:ascii="Times New Roman" w:hAnsi="Times New Roman" w:cs="Times New Roman"/>
          <w:sz w:val="24"/>
          <w:szCs w:val="24"/>
        </w:rPr>
        <w:t>у свакој целини</w:t>
      </w:r>
      <w:r w:rsidRPr="0044660B">
        <w:rPr>
          <w:rFonts w:ascii="Times New Roman" w:hAnsi="Times New Roman" w:cs="Times New Roman"/>
          <w:sz w:val="24"/>
          <w:szCs w:val="24"/>
        </w:rPr>
        <w:t xml:space="preserve">. </w:t>
      </w:r>
    </w:p>
    <w:p w:rsidR="00171ADC" w:rsidRPr="00A40FD9" w:rsidRDefault="00171ADC" w:rsidP="00171ADC">
      <w:pPr>
        <w:spacing w:line="240" w:lineRule="auto"/>
        <w:ind w:firstLine="720"/>
        <w:jc w:val="both"/>
        <w:rPr>
          <w:rFonts w:ascii="Times New Roman" w:hAnsi="Times New Roman" w:cs="Times New Roman"/>
          <w:sz w:val="24"/>
          <w:szCs w:val="24"/>
        </w:rPr>
      </w:pPr>
    </w:p>
    <w:p w:rsidR="00171ADC" w:rsidRPr="00A40FD9" w:rsidRDefault="00171ADC" w:rsidP="00171ADC">
      <w:pPr>
        <w:spacing w:after="120" w:line="240" w:lineRule="auto"/>
        <w:ind w:firstLine="720"/>
        <w:jc w:val="both"/>
        <w:rPr>
          <w:rFonts w:ascii="Times New Roman" w:hAnsi="Times New Roman" w:cs="Times New Roman"/>
          <w:sz w:val="24"/>
          <w:szCs w:val="24"/>
        </w:rPr>
      </w:pPr>
      <w:r w:rsidRPr="00A40FD9">
        <w:rPr>
          <w:rFonts w:ascii="Times New Roman" w:hAnsi="Times New Roman" w:cs="Times New Roman"/>
          <w:sz w:val="24"/>
          <w:szCs w:val="24"/>
        </w:rPr>
        <w:t>I</w:t>
      </w:r>
      <w:r>
        <w:rPr>
          <w:rFonts w:ascii="Times New Roman" w:hAnsi="Times New Roman" w:cs="Times New Roman"/>
          <w:sz w:val="24"/>
          <w:szCs w:val="24"/>
        </w:rPr>
        <w:t>.</w:t>
      </w:r>
      <w:r w:rsidRPr="00A40FD9">
        <w:rPr>
          <w:rFonts w:ascii="Times New Roman" w:hAnsi="Times New Roman" w:cs="Times New Roman"/>
          <w:sz w:val="24"/>
          <w:szCs w:val="24"/>
        </w:rPr>
        <w:t xml:space="preserve">  ПЛАНИРАЊЕ НАСТАВЕ И УЧЕЊА</w:t>
      </w:r>
    </w:p>
    <w:p w:rsidR="00171ADC" w:rsidRPr="0044660B" w:rsidRDefault="00171ADC" w:rsidP="00171ADC">
      <w:pPr>
        <w:spacing w:line="240" w:lineRule="auto"/>
        <w:ind w:firstLine="720"/>
        <w:jc w:val="both"/>
        <w:rPr>
          <w:rFonts w:ascii="Times New Roman" w:hAnsi="Times New Roman" w:cs="Times New Roman"/>
          <w:sz w:val="24"/>
          <w:szCs w:val="24"/>
        </w:rPr>
      </w:pPr>
      <w:r w:rsidRPr="0044660B">
        <w:rPr>
          <w:rFonts w:ascii="Times New Roman" w:hAnsi="Times New Roman" w:cs="Times New Roman"/>
          <w:sz w:val="24"/>
          <w:szCs w:val="24"/>
        </w:rPr>
        <w:t xml:space="preserve">Настава се планира оквирно, јер је неопходно да се прилагођава интересовањима ученика, могућностима одељења, неочекиваним приликама и ситуацијама... </w:t>
      </w:r>
    </w:p>
    <w:p w:rsidR="00171ADC" w:rsidRDefault="00171ADC" w:rsidP="00171ADC">
      <w:pPr>
        <w:spacing w:line="240" w:lineRule="auto"/>
        <w:ind w:firstLine="720"/>
        <w:jc w:val="both"/>
        <w:rPr>
          <w:rFonts w:ascii="Times New Roman" w:hAnsi="Times New Roman" w:cs="Times New Roman"/>
          <w:sz w:val="24"/>
          <w:szCs w:val="24"/>
        </w:rPr>
      </w:pPr>
      <w:r w:rsidRPr="0044660B">
        <w:rPr>
          <w:rFonts w:ascii="Times New Roman" w:hAnsi="Times New Roman" w:cs="Times New Roman"/>
          <w:sz w:val="24"/>
          <w:szCs w:val="24"/>
        </w:rPr>
        <w:t xml:space="preserve">Приликом </w:t>
      </w:r>
      <w:r>
        <w:rPr>
          <w:rFonts w:ascii="Times New Roman" w:hAnsi="Times New Roman" w:cs="Times New Roman"/>
          <w:sz w:val="24"/>
          <w:szCs w:val="24"/>
        </w:rPr>
        <w:t>планирања наставе и учења</w:t>
      </w:r>
      <w:r w:rsidRPr="0044660B">
        <w:rPr>
          <w:rFonts w:ascii="Times New Roman" w:hAnsi="Times New Roman" w:cs="Times New Roman"/>
          <w:sz w:val="24"/>
          <w:szCs w:val="24"/>
        </w:rPr>
        <w:t xml:space="preserve"> наставник полази од сврхе гимназије. Како гимназија не припрема ученике да буду уметници, наставник не треба да </w:t>
      </w:r>
      <w:r>
        <w:rPr>
          <w:rFonts w:ascii="Times New Roman" w:hAnsi="Times New Roman" w:cs="Times New Roman"/>
          <w:sz w:val="24"/>
          <w:szCs w:val="24"/>
        </w:rPr>
        <w:t>се фокусира на квалитет ликовног рада, већ на развијање</w:t>
      </w:r>
      <w:r w:rsidRPr="0044660B">
        <w:rPr>
          <w:rFonts w:ascii="Times New Roman" w:hAnsi="Times New Roman" w:cs="Times New Roman"/>
          <w:sz w:val="24"/>
          <w:szCs w:val="24"/>
        </w:rPr>
        <w:t xml:space="preserve"> креативних и иновативних идеј</w:t>
      </w:r>
      <w:r>
        <w:rPr>
          <w:rFonts w:ascii="Times New Roman" w:hAnsi="Times New Roman" w:cs="Times New Roman"/>
          <w:sz w:val="24"/>
          <w:szCs w:val="24"/>
        </w:rPr>
        <w:t>а. Зато је</w:t>
      </w:r>
      <w:r w:rsidRPr="00C739D2">
        <w:rPr>
          <w:rFonts w:ascii="Times New Roman" w:hAnsi="Times New Roman" w:cs="Times New Roman"/>
          <w:sz w:val="24"/>
          <w:szCs w:val="24"/>
        </w:rPr>
        <w:t>важно</w:t>
      </w:r>
      <w:r w:rsidRPr="0044660B">
        <w:rPr>
          <w:rFonts w:ascii="Times New Roman" w:hAnsi="Times New Roman" w:cs="Times New Roman"/>
          <w:sz w:val="24"/>
          <w:szCs w:val="24"/>
        </w:rPr>
        <w:t xml:space="preserve"> да се осмисле активности које омогућавају ученици</w:t>
      </w:r>
      <w:r>
        <w:rPr>
          <w:rFonts w:ascii="Times New Roman" w:hAnsi="Times New Roman" w:cs="Times New Roman"/>
          <w:sz w:val="24"/>
          <w:szCs w:val="24"/>
        </w:rPr>
        <w:t>ма</w:t>
      </w:r>
      <w:r w:rsidRPr="0044660B">
        <w:rPr>
          <w:rFonts w:ascii="Times New Roman" w:hAnsi="Times New Roman" w:cs="Times New Roman"/>
          <w:sz w:val="24"/>
          <w:szCs w:val="24"/>
        </w:rPr>
        <w:t xml:space="preserve"> да развијају свест о процесу </w:t>
      </w:r>
      <w:r>
        <w:rPr>
          <w:rFonts w:ascii="Times New Roman" w:hAnsi="Times New Roman" w:cs="Times New Roman"/>
          <w:sz w:val="24"/>
          <w:szCs w:val="24"/>
        </w:rPr>
        <w:t>долажења до</w:t>
      </w:r>
      <w:r w:rsidRPr="0044660B">
        <w:rPr>
          <w:rFonts w:ascii="Times New Roman" w:hAnsi="Times New Roman" w:cs="Times New Roman"/>
          <w:sz w:val="24"/>
          <w:szCs w:val="24"/>
        </w:rPr>
        <w:t xml:space="preserve"> креативних идеја. Наставник као пример може да понуди причу о томе како су стварали познати уметници, шта их је мотивисало да дођу до неке идеје, али осим приче, потребно је и применити неку од техника за развијање </w:t>
      </w:r>
      <w:r>
        <w:rPr>
          <w:rFonts w:ascii="Times New Roman" w:hAnsi="Times New Roman" w:cs="Times New Roman"/>
          <w:sz w:val="24"/>
          <w:szCs w:val="24"/>
        </w:rPr>
        <w:t xml:space="preserve">креативних </w:t>
      </w:r>
      <w:r w:rsidRPr="0044660B">
        <w:rPr>
          <w:rFonts w:ascii="Times New Roman" w:hAnsi="Times New Roman" w:cs="Times New Roman"/>
          <w:sz w:val="24"/>
          <w:szCs w:val="24"/>
        </w:rPr>
        <w:t>идеја. Такође, фокус није на оспособљавању ученика да изврше формалну анализу уметничког дела</w:t>
      </w:r>
      <w:r>
        <w:rPr>
          <w:rFonts w:ascii="Times New Roman" w:hAnsi="Times New Roman" w:cs="Times New Roman"/>
          <w:sz w:val="24"/>
          <w:szCs w:val="24"/>
        </w:rPr>
        <w:t xml:space="preserve"> или да пишу ликовне критике</w:t>
      </w:r>
      <w:r w:rsidRPr="0044660B">
        <w:rPr>
          <w:rFonts w:ascii="Times New Roman" w:hAnsi="Times New Roman" w:cs="Times New Roman"/>
          <w:sz w:val="24"/>
          <w:szCs w:val="24"/>
        </w:rPr>
        <w:t>. Много је важније знање о самом процесу анализе, због чега се то ради, где се може применити... Када је реч о принципима компоновања, фокус је на развијању опажања и примени</w:t>
      </w:r>
      <w:r>
        <w:rPr>
          <w:rFonts w:ascii="Times New Roman" w:hAnsi="Times New Roman" w:cs="Times New Roman"/>
          <w:sz w:val="24"/>
          <w:szCs w:val="24"/>
        </w:rPr>
        <w:t xml:space="preserve"> принципа у свакодневном животу, </w:t>
      </w:r>
      <w:r>
        <w:rPr>
          <w:rFonts w:ascii="Times New Roman" w:hAnsi="Times New Roman" w:cs="Times New Roman"/>
          <w:sz w:val="24"/>
          <w:szCs w:val="24"/>
          <w:lang w:val="sr-Cyrl-RS"/>
        </w:rPr>
        <w:t xml:space="preserve">затим, </w:t>
      </w:r>
      <w:r>
        <w:rPr>
          <w:rFonts w:ascii="Times New Roman" w:hAnsi="Times New Roman" w:cs="Times New Roman"/>
          <w:sz w:val="24"/>
          <w:szCs w:val="24"/>
        </w:rPr>
        <w:t>у изради презентација, у ликовном изражавању...</w:t>
      </w:r>
    </w:p>
    <w:p w:rsidR="00171ADC" w:rsidRDefault="00171ADC" w:rsidP="00171AD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Учење о уметности није фокусирано на меморисање података, већ на подстицање ученика да размишљају, доживљавају уметничка дела, да разумеју појаве и промене у уметности, да аргументовано образлажу своје ставове и утиске, да повезују оно што уче са савременим животом... У складу са тим, појмови и теме само су подстицај за размишљање, истраживање и </w:t>
      </w:r>
      <w:r>
        <w:rPr>
          <w:rFonts w:ascii="Times New Roman" w:hAnsi="Times New Roman" w:cs="Times New Roman"/>
          <w:sz w:val="24"/>
          <w:szCs w:val="24"/>
          <w:lang w:val="sr-Cyrl-RS"/>
        </w:rPr>
        <w:t>развијање</w:t>
      </w:r>
      <w:r>
        <w:rPr>
          <w:rFonts w:ascii="Times New Roman" w:hAnsi="Times New Roman" w:cs="Times New Roman"/>
          <w:sz w:val="24"/>
          <w:szCs w:val="24"/>
        </w:rPr>
        <w:t xml:space="preserve"> знања, вештина и ставова током целог школовања. На пример, од ученика првог разреда не треба очекивати одговор на питање шта је уметност, већ их треба усмерити да сваке године трагају за одговором, у складу са богаћењем сопственог искуства и сазнања.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Приликом смишљања тема и активности потребно је размислити о томе која знања су заиста неопходна ученицима гимназије и зашто. Поједина знања су важна за живот у савременом свету. На пример, знање о потенцијалу археолошких локалитета и налаза, споменика културе, музеја и културних манифестација за развој туризма и смањење сиромаштва. Нека чињенична знања су неопходна да би ученик могао да се укључи у активности које подстичу размишљање и формирање ставова. На пример, ученик не може да разматра факторе који су утицали на положај уметника, улогу уметности и промене у уметности уколико не зна кључне чињенице о друштвеним приликама и карактеристикама уметности дате епохе. Поједина знања су сувишна. На пример, знање о професионалним ликовним техникама које ученици не могу да примене ни у школи ни код куће, датум рођења уметника, количина материјала која је утрошена за израду неког споменика... </w:t>
      </w:r>
    </w:p>
    <w:p w:rsidR="00171ADC" w:rsidRDefault="00171ADC" w:rsidP="00171AD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Истовремено са планирањем тема наставник планира начин реализације, односно задатке и активности за ученике и бира најефикасније методе које су фокусиране на подршку целовитом развоју ученика (а не на обраду садржаја теме). На пример, за ученике је далеко корисније да сами истражују податке о египатским пирамидама и да размењују сазнања на часу, него да наставник предаје о пирамидама. Уметничка дела подстичу развијање идеја уколико се примене одговарајући поступци. На пример, ако се од ученика тражи да један сегмент уметничке слике искористе као подстицај за обликовање скулптуре, једну скулптуру као подстицај за дизајнирање ципела, музичко дело као подстицај за цртање графита и сл. Утицај античке архитектуре и уметности може се уочити у градовима, па наставник може да испланира обилазак неког града и потрагу за траговима прошлости које ће ученици фотографисати... могућности су бројне. </w:t>
      </w:r>
    </w:p>
    <w:p w:rsidR="00171ADC" w:rsidRDefault="00171ADC" w:rsidP="00171AD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Треба имати у виду време и окружење у коме ученици живе и повезати теме са оним што је ученицима блиско и што их заиста интересује. На пример, уколико ученике интересује мода, наставник може у једној презентацији да прикаже промене у моди током историје или да покрене разговор и истраживање о дизајну, ауторским правима, комерцијализацији уметничких дела и сл.; уколико ученике занима како да зараде новац, наставник може да покрене истраживање о томе ко је финансирао уметност кроз историју, због чега је наслеђе културе и уметности важно за смањење сиромаштва, како слика, звук и текст могу да утичу на свест потрошача и сл. Прилагођавање наставе ученицима подразумева одређени степен импровизације, а програм додатно подржава креативност наставника.</w:t>
      </w:r>
    </w:p>
    <w:p w:rsidR="00171ADC" w:rsidRPr="005C4649" w:rsidRDefault="00171ADC" w:rsidP="00171AD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Исходи који су наведени у табели нису</w:t>
      </w:r>
      <w:r w:rsidRPr="006820C7">
        <w:rPr>
          <w:rFonts w:ascii="Times New Roman" w:hAnsi="Times New Roman" w:cs="Times New Roman"/>
          <w:color w:val="auto"/>
          <w:sz w:val="24"/>
          <w:szCs w:val="24"/>
        </w:rPr>
        <w:t>једини</w:t>
      </w:r>
      <w:r>
        <w:rPr>
          <w:rFonts w:ascii="Times New Roman" w:hAnsi="Times New Roman" w:cs="Times New Roman"/>
          <w:color w:val="auto"/>
          <w:sz w:val="24"/>
          <w:szCs w:val="24"/>
        </w:rPr>
        <w:t xml:space="preserve"> исходи које ученици достижу у току године. У</w:t>
      </w:r>
      <w:r>
        <w:rPr>
          <w:rFonts w:ascii="Times New Roman" w:hAnsi="Times New Roman" w:cs="Times New Roman"/>
          <w:sz w:val="24"/>
          <w:szCs w:val="24"/>
        </w:rPr>
        <w:t xml:space="preserve">ченици ће достићи још неке вредне исходе, које није могуће пројектовати као обавезне за све, јер зависе од индивидуалних способности ученика, одабраних тема и метода рада. </w:t>
      </w:r>
    </w:p>
    <w:p w:rsidR="00171ADC" w:rsidRDefault="00171ADC" w:rsidP="00171ADC">
      <w:pPr>
        <w:spacing w:line="240" w:lineRule="auto"/>
        <w:ind w:firstLine="720"/>
        <w:jc w:val="both"/>
        <w:rPr>
          <w:rFonts w:ascii="Times New Roman" w:hAnsi="Times New Roman" w:cs="Times New Roman"/>
          <w:sz w:val="24"/>
          <w:szCs w:val="24"/>
        </w:rPr>
      </w:pPr>
    </w:p>
    <w:p w:rsidR="00171ADC" w:rsidRPr="003D0091" w:rsidRDefault="00171ADC" w:rsidP="00171ADC">
      <w:pPr>
        <w:spacing w:after="120"/>
        <w:ind w:left="540"/>
        <w:rPr>
          <w:rFonts w:ascii="Times New Roman" w:hAnsi="Times New Roman" w:cs="Times New Roman"/>
          <w:noProof/>
          <w:sz w:val="24"/>
          <w:szCs w:val="24"/>
        </w:rPr>
      </w:pPr>
      <w:r w:rsidRPr="00A40FD9">
        <w:rPr>
          <w:rFonts w:ascii="Times New Roman" w:hAnsi="Times New Roman" w:cs="Times New Roman"/>
          <w:noProof/>
          <w:sz w:val="24"/>
          <w:szCs w:val="24"/>
        </w:rPr>
        <w:t>II</w:t>
      </w:r>
      <w:r>
        <w:rPr>
          <w:rFonts w:ascii="Times New Roman" w:hAnsi="Times New Roman" w:cs="Times New Roman"/>
          <w:noProof/>
          <w:sz w:val="24"/>
          <w:szCs w:val="24"/>
        </w:rPr>
        <w:t>.</w:t>
      </w:r>
      <w:r w:rsidRPr="00A40FD9">
        <w:rPr>
          <w:rFonts w:ascii="Times New Roman" w:hAnsi="Times New Roman" w:cs="Times New Roman"/>
          <w:noProof/>
          <w:sz w:val="24"/>
          <w:szCs w:val="24"/>
        </w:rPr>
        <w:t xml:space="preserve">  </w:t>
      </w:r>
      <w:r w:rsidRPr="003D0091">
        <w:rPr>
          <w:rFonts w:ascii="Times New Roman" w:hAnsi="Times New Roman" w:cs="Times New Roman"/>
          <w:noProof/>
          <w:sz w:val="24"/>
          <w:szCs w:val="24"/>
        </w:rPr>
        <w:t xml:space="preserve">ПРАЋЕЊЕ И ВРЕДНОВАЊЕ НАСТАВЕ И УЧЕЊА </w:t>
      </w:r>
    </w:p>
    <w:p w:rsidR="00171ADC" w:rsidRPr="000B0D44" w:rsidRDefault="00171ADC" w:rsidP="00171ADC">
      <w:pPr>
        <w:spacing w:line="240" w:lineRule="auto"/>
        <w:ind w:firstLine="720"/>
        <w:jc w:val="both"/>
        <w:rPr>
          <w:rFonts w:ascii="Times New Roman" w:hAnsi="Times New Roman" w:cs="Times New Roman"/>
          <w:sz w:val="24"/>
          <w:szCs w:val="24"/>
        </w:rPr>
      </w:pPr>
      <w:r w:rsidRPr="000B0D44">
        <w:rPr>
          <w:rFonts w:ascii="Times New Roman" w:hAnsi="Times New Roman" w:cs="Times New Roman"/>
          <w:sz w:val="24"/>
          <w:szCs w:val="24"/>
        </w:rPr>
        <w:lastRenderedPageBreak/>
        <w:t xml:space="preserve">Праћење и вредновање се врши у складу са препорукама за праћење и вредновање датим у </w:t>
      </w:r>
      <w:r w:rsidRPr="00AA0325">
        <w:rPr>
          <w:rFonts w:ascii="Times New Roman" w:hAnsi="Times New Roman" w:cs="Times New Roman"/>
          <w:i/>
          <w:sz w:val="24"/>
          <w:szCs w:val="24"/>
        </w:rPr>
        <w:t>Општем упутству за остваривање програма наставе и учења обавезних предмета</w:t>
      </w:r>
      <w:r w:rsidRPr="000B0D44">
        <w:rPr>
          <w:rFonts w:ascii="Times New Roman" w:hAnsi="Times New Roman" w:cs="Times New Roman"/>
          <w:sz w:val="24"/>
          <w:szCs w:val="24"/>
        </w:rPr>
        <w:t xml:space="preserve">. </w:t>
      </w:r>
    </w:p>
    <w:p w:rsidR="00171ADC" w:rsidRPr="000B0D44" w:rsidRDefault="00171ADC" w:rsidP="00171ADC">
      <w:pPr>
        <w:spacing w:line="240" w:lineRule="auto"/>
        <w:ind w:firstLine="720"/>
        <w:jc w:val="both"/>
        <w:rPr>
          <w:rFonts w:ascii="Times New Roman" w:hAnsi="Times New Roman" w:cs="Times New Roman"/>
          <w:sz w:val="24"/>
          <w:szCs w:val="24"/>
        </w:rPr>
      </w:pPr>
      <w:r w:rsidRPr="000B0D44">
        <w:rPr>
          <w:rFonts w:ascii="Times New Roman" w:hAnsi="Times New Roman" w:cs="Times New Roman"/>
          <w:sz w:val="24"/>
          <w:szCs w:val="24"/>
        </w:rPr>
        <w:t xml:space="preserve">Елементи за праћење напредовања ученика су: 1) напредовање у комуникацији (у визуелном, вербалном и писаном изражавању); 2) напредовање у раду са подацима (визуелним, текстуалним и аудиовизуелним); 3) напредовање у развијању и примени идеја; 4) напредовање у развијању позитивних ставова. </w:t>
      </w:r>
    </w:p>
    <w:p w:rsidR="00171ADC" w:rsidRDefault="00171ADC" w:rsidP="00171ADC">
      <w:pPr>
        <w:spacing w:line="240" w:lineRule="auto"/>
        <w:jc w:val="both"/>
        <w:rPr>
          <w:rFonts w:ascii="Times New Roman" w:hAnsi="Times New Roman" w:cs="Times New Roman"/>
          <w:sz w:val="24"/>
          <w:szCs w:val="24"/>
        </w:rPr>
      </w:pPr>
      <w:r w:rsidRPr="000B0D44">
        <w:rPr>
          <w:rFonts w:ascii="Times New Roman" w:hAnsi="Times New Roman" w:cs="Times New Roman"/>
          <w:sz w:val="24"/>
          <w:szCs w:val="24"/>
        </w:rPr>
        <w:t xml:space="preserve">У настави </w:t>
      </w:r>
      <w:r w:rsidRPr="000B0D44">
        <w:rPr>
          <w:rFonts w:ascii="Times New Roman" w:hAnsi="Times New Roman" w:cs="Times New Roman"/>
          <w:i/>
          <w:sz w:val="24"/>
          <w:szCs w:val="24"/>
        </w:rPr>
        <w:t>ликовне културе</w:t>
      </w:r>
      <w:r w:rsidRPr="000B0D44">
        <w:rPr>
          <w:rFonts w:ascii="Times New Roman" w:hAnsi="Times New Roman" w:cs="Times New Roman"/>
          <w:sz w:val="24"/>
          <w:szCs w:val="24"/>
        </w:rPr>
        <w:t xml:space="preserve"> углавном није могуће мерити и објективно проценити напредак и постигнућа, нарочито када се процењује напредовање у развијању стваралачког мишљења и естетички квалитети ликовног рада. Међутим, </w:t>
      </w:r>
      <w:r>
        <w:rPr>
          <w:rFonts w:ascii="Times New Roman" w:hAnsi="Times New Roman" w:cs="Times New Roman"/>
          <w:sz w:val="24"/>
          <w:szCs w:val="24"/>
        </w:rPr>
        <w:t>могуће је поставити</w:t>
      </w:r>
      <w:r w:rsidRPr="000B0D44">
        <w:rPr>
          <w:rFonts w:ascii="Times New Roman" w:hAnsi="Times New Roman" w:cs="Times New Roman"/>
          <w:sz w:val="24"/>
          <w:szCs w:val="24"/>
        </w:rPr>
        <w:t xml:space="preserve"> неке захтеве. На пример, када ученици раде презентације, </w:t>
      </w:r>
      <w:r>
        <w:rPr>
          <w:rFonts w:ascii="Times New Roman" w:hAnsi="Times New Roman" w:cs="Times New Roman"/>
          <w:sz w:val="24"/>
          <w:szCs w:val="24"/>
        </w:rPr>
        <w:t>постављају се прво неки основни захтеви (</w:t>
      </w:r>
      <w:r w:rsidRPr="000B0D44">
        <w:rPr>
          <w:rFonts w:ascii="Times New Roman" w:hAnsi="Times New Roman" w:cs="Times New Roman"/>
          <w:i/>
          <w:sz w:val="24"/>
          <w:szCs w:val="24"/>
        </w:rPr>
        <w:t>5-7 слајдова, прикажите само кључне текстуалне и визуелне информације</w:t>
      </w:r>
      <w:r>
        <w:rPr>
          <w:rFonts w:ascii="Times New Roman" w:hAnsi="Times New Roman" w:cs="Times New Roman"/>
          <w:sz w:val="24"/>
          <w:szCs w:val="24"/>
        </w:rPr>
        <w:t>), затим, у старијим разредима се тражи више (</w:t>
      </w:r>
      <w:r w:rsidRPr="000B0D44">
        <w:rPr>
          <w:rFonts w:ascii="Times New Roman" w:hAnsi="Times New Roman" w:cs="Times New Roman"/>
          <w:i/>
          <w:sz w:val="24"/>
          <w:szCs w:val="24"/>
        </w:rPr>
        <w:t>безсерифна слова, контраст који не замара очи</w:t>
      </w:r>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Исто важи и за организацију ликовне композиције, за рад у тиму, за комуникацију на друштвеним мрежама (коју наставник не може увек да прати, али може са ученицима да анализира позитивне и негативне примере), за цртање у апликативном програму... Ове захтеве није могуће предвидети програмом, јер се постављају у складу са природом задатка који осмишљава наставник. СОЛО таксономија може да буде од помоћи наставнику када одређује захтеве по разредима. Никако није добро тражити од ученика готов продукт, а да претходно нису постепено увођени у процес.</w:t>
      </w:r>
    </w:p>
    <w:p w:rsidR="00171ADC" w:rsidRPr="005C4649" w:rsidRDefault="00171ADC" w:rsidP="00171ADC">
      <w:pPr>
        <w:spacing w:line="240" w:lineRule="auto"/>
        <w:ind w:firstLine="720"/>
        <w:jc w:val="both"/>
        <w:rPr>
          <w:rFonts w:ascii="Times New Roman" w:hAnsi="Times New Roman" w:cs="Times New Roman"/>
          <w:sz w:val="24"/>
          <w:szCs w:val="24"/>
        </w:rPr>
      </w:pPr>
    </w:p>
    <w:p w:rsidR="00B94DD0" w:rsidRDefault="00B94DD0">
      <w:bookmarkStart w:id="0" w:name="_GoBack"/>
      <w:bookmarkEnd w:id="0"/>
    </w:p>
    <w:sectPr w:rsidR="00B94D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4454B"/>
    <w:multiLevelType w:val="hybridMultilevel"/>
    <w:tmpl w:val="B71C3288"/>
    <w:lvl w:ilvl="0" w:tplc="49BAE98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DA5842"/>
    <w:multiLevelType w:val="hybridMultilevel"/>
    <w:tmpl w:val="86BEA0C2"/>
    <w:lvl w:ilvl="0" w:tplc="9CA4ECAC">
      <w:start w:val="1"/>
      <w:numFmt w:val="decimal"/>
      <w:lvlText w:val="%1."/>
      <w:lvlJc w:val="left"/>
      <w:pPr>
        <w:ind w:left="3600" w:hanging="360"/>
      </w:pPr>
      <w:rPr>
        <w:b/>
        <w:color w:val="00000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64E50170"/>
    <w:multiLevelType w:val="hybridMultilevel"/>
    <w:tmpl w:val="AA505B60"/>
    <w:lvl w:ilvl="0" w:tplc="31F04A20">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DC"/>
    <w:rsid w:val="00171ADC"/>
    <w:rsid w:val="00B9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FF4A7-E020-461A-95EF-0C681F3C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1ADC"/>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171ADC"/>
    <w:pPr>
      <w:spacing w:after="160" w:line="256" w:lineRule="auto"/>
      <w:ind w:left="720"/>
      <w:contextualSpacing/>
    </w:pPr>
    <w:rPr>
      <w:rFonts w:ascii="Calibri" w:eastAsia="Calibri" w:hAnsi="Calibri" w:cs="Times New Roman"/>
      <w:color w:val="auto"/>
      <w:sz w:val="20"/>
      <w:szCs w:val="20"/>
      <w:lang w:val="uz-Cyrl-UZ" w:eastAsia="x-none"/>
    </w:rPr>
  </w:style>
  <w:style w:type="paragraph" w:styleId="NormalWeb">
    <w:name w:val="Normal (Web)"/>
    <w:basedOn w:val="Normal"/>
    <w:uiPriority w:val="99"/>
    <w:unhideWhenUsed/>
    <w:rsid w:val="00171AD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171ADC"/>
    <w:rPr>
      <w:rFonts w:ascii="Calibri" w:eastAsia="Calibri" w:hAnsi="Calibri" w:cs="Times New Roman"/>
      <w:sz w:val="20"/>
      <w:szCs w:val="20"/>
      <w:lang w:val="uz-Cyrl-U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2458</Words>
  <Characters>14013</Characters>
  <Application>Microsoft Office Word</Application>
  <DocSecurity>0</DocSecurity>
  <Lines>116</Lines>
  <Paragraphs>32</Paragraphs>
  <ScaleCrop>false</ScaleCrop>
  <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Tadic</dc:creator>
  <cp:keywords/>
  <dc:description/>
  <cp:lastModifiedBy>Rada Tadic</cp:lastModifiedBy>
  <cp:revision>1</cp:revision>
  <dcterms:created xsi:type="dcterms:W3CDTF">2018-07-06T10:38:00Z</dcterms:created>
  <dcterms:modified xsi:type="dcterms:W3CDTF">2018-07-06T10:38:00Z</dcterms:modified>
</cp:coreProperties>
</file>