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4981" w:type="pct"/>
        <w:tblBorders>
          <w:insideH w:val="nil"/>
          <w:insideV w:val="nil"/>
        </w:tblBorders>
        <w:tblLook w:val="0400" w:firstRow="0" w:lastRow="0" w:firstColumn="0" w:lastColumn="0" w:noHBand="0" w:noVBand="1"/>
      </w:tblPr>
      <w:tblGrid>
        <w:gridCol w:w="9324"/>
      </w:tblGrid>
      <w:tr w:rsidR="00990476" w:rsidRPr="0014702E" w:rsidTr="00EC2324">
        <w:trPr>
          <w:trHeight w:val="480"/>
        </w:trPr>
        <w:tc>
          <w:tcPr>
            <w:tcW w:w="5000" w:type="pct"/>
            <w:tcBorders>
              <w:top w:val="nil"/>
              <w:left w:val="nil"/>
              <w:bottom w:val="nil"/>
              <w:right w:val="nil"/>
            </w:tcBorders>
            <w:hideMark/>
          </w:tcPr>
          <w:p w:rsidR="00990476" w:rsidRDefault="00990476" w:rsidP="00EC2324">
            <w:pPr>
              <w:jc w:val="center"/>
              <w:rPr>
                <w:rFonts w:ascii="Times New Roman" w:eastAsia="Times New Roman" w:hAnsi="Times New Roman" w:cs="Times New Roman"/>
                <w:b/>
                <w:color w:val="auto"/>
                <w:sz w:val="24"/>
                <w:szCs w:val="24"/>
              </w:rPr>
            </w:pPr>
            <w:r w:rsidRPr="00B81717">
              <w:rPr>
                <w:rFonts w:ascii="Times New Roman" w:eastAsia="Times New Roman" w:hAnsi="Times New Roman" w:cs="Times New Roman"/>
                <w:b/>
                <w:color w:val="auto"/>
                <w:sz w:val="24"/>
                <w:szCs w:val="24"/>
              </w:rPr>
              <w:t>ЛАТИНСКИ ЈЕЗИК</w:t>
            </w:r>
          </w:p>
          <w:p w:rsidR="00990476" w:rsidRPr="006552BF" w:rsidRDefault="00990476" w:rsidP="00EC2324">
            <w:pPr>
              <w:jc w:val="center"/>
              <w:rPr>
                <w:rFonts w:ascii="Times New Roman" w:eastAsia="Times New Roman" w:hAnsi="Times New Roman" w:cs="Times New Roman"/>
                <w:b/>
                <w:color w:val="auto"/>
                <w:sz w:val="24"/>
                <w:szCs w:val="24"/>
              </w:rPr>
            </w:pPr>
          </w:p>
        </w:tc>
      </w:tr>
      <w:tr w:rsidR="00990476" w:rsidRPr="006959BE" w:rsidTr="00EC2324">
        <w:trPr>
          <w:trHeight w:val="1787"/>
        </w:trPr>
        <w:tc>
          <w:tcPr>
            <w:tcW w:w="5000" w:type="pct"/>
            <w:tcBorders>
              <w:top w:val="nil"/>
              <w:left w:val="nil"/>
              <w:bottom w:val="nil"/>
              <w:right w:val="nil"/>
            </w:tcBorders>
          </w:tcPr>
          <w:p w:rsidR="00990476" w:rsidRPr="006959BE" w:rsidRDefault="00990476" w:rsidP="00EC2324">
            <w:pPr>
              <w:spacing w:after="120" w:line="240" w:lineRule="auto"/>
              <w:ind w:firstLine="709"/>
              <w:jc w:val="both"/>
              <w:rPr>
                <w:rFonts w:ascii="Times New Roman" w:eastAsia="Calibri" w:hAnsi="Times New Roman" w:cs="Times New Roman"/>
                <w:noProof/>
                <w:color w:val="auto"/>
                <w:sz w:val="24"/>
              </w:rPr>
            </w:pPr>
            <w:r w:rsidRPr="004E0F8E">
              <w:rPr>
                <w:rFonts w:ascii="Times New Roman" w:eastAsia="Calibri" w:hAnsi="Times New Roman" w:cs="Times New Roman"/>
                <w:noProof/>
                <w:color w:val="auto"/>
                <w:sz w:val="24"/>
              </w:rPr>
              <w:t>Циљ</w:t>
            </w:r>
            <w:r w:rsidRPr="006959BE">
              <w:rPr>
                <w:rFonts w:ascii="Times New Roman" w:eastAsia="Calibri" w:hAnsi="Times New Roman" w:cs="Times New Roman"/>
                <w:noProof/>
                <w:color w:val="auto"/>
                <w:sz w:val="24"/>
              </w:rPr>
              <w:t xml:space="preserve"> учења </w:t>
            </w:r>
            <w:r w:rsidRPr="006959BE">
              <w:rPr>
                <w:rFonts w:ascii="Times New Roman" w:eastAsia="Calibri" w:hAnsi="Times New Roman" w:cs="Times New Roman"/>
                <w:i/>
                <w:noProof/>
                <w:color w:val="auto"/>
                <w:sz w:val="24"/>
              </w:rPr>
              <w:t>латинског језика</w:t>
            </w:r>
            <w:r w:rsidRPr="006959BE">
              <w:rPr>
                <w:rFonts w:ascii="Times New Roman" w:eastAsia="Calibri" w:hAnsi="Times New Roman" w:cs="Times New Roman"/>
                <w:noProof/>
                <w:color w:val="auto"/>
                <w:sz w:val="24"/>
              </w:rPr>
              <w:t xml:space="preserve"> јесте да се ученик усвајањем функционалних знања о језичком систему латинског језика и римској култури оспособи за разумевање, превођење и интерпретацију прилагођеног текста, п</w:t>
            </w:r>
            <w:r w:rsidRPr="006959BE">
              <w:rPr>
                <w:rFonts w:ascii="Times New Roman" w:eastAsia="Calibri" w:hAnsi="Times New Roman" w:cs="Times New Roman"/>
                <w:bCs/>
                <w:noProof/>
                <w:color w:val="auto"/>
                <w:sz w:val="24"/>
              </w:rPr>
              <w:t xml:space="preserve">репознавање утицаја латинског језика на уобличавање лексике и фразеологије у савременим језицима и </w:t>
            </w:r>
            <w:r w:rsidRPr="006959BE">
              <w:rPr>
                <w:rFonts w:ascii="Times New Roman" w:eastAsia="Calibri" w:hAnsi="Times New Roman" w:cs="Times New Roman"/>
                <w:noProof/>
                <w:color w:val="auto"/>
                <w:sz w:val="24"/>
              </w:rPr>
              <w:t>уочавање значаја културног наслеђа античке културе.</w:t>
            </w:r>
          </w:p>
        </w:tc>
      </w:tr>
    </w:tbl>
    <w:p w:rsidR="00990476" w:rsidRPr="006552BF" w:rsidRDefault="00990476" w:rsidP="00990476">
      <w:pPr>
        <w:spacing w:after="120" w:line="240" w:lineRule="auto"/>
        <w:ind w:firstLine="720"/>
        <w:rPr>
          <w:rFonts w:ascii="Times New Roman" w:eastAsia="Calibri" w:hAnsi="Times New Roman" w:cs="Times New Roman"/>
          <w:noProof/>
          <w:sz w:val="24"/>
          <w:lang w:val="ru-RU"/>
        </w:rPr>
      </w:pPr>
      <w:r w:rsidRPr="006552BF">
        <w:rPr>
          <w:rFonts w:ascii="Times New Roman" w:eastAsia="Calibri" w:hAnsi="Times New Roman" w:cs="Times New Roman"/>
          <w:noProof/>
          <w:sz w:val="24"/>
          <w:lang w:val="ru-RU"/>
        </w:rPr>
        <w:t>ОПШТА ПРЕДМЕТНА КОМПЕТЕНЦИЈА</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D8495A">
        <w:rPr>
          <w:rFonts w:ascii="Times New Roman" w:eastAsia="Calibri" w:hAnsi="Times New Roman" w:cs="Times New Roman"/>
          <w:noProof/>
          <w:sz w:val="24"/>
          <w:lang w:val="ru-RU"/>
        </w:rPr>
        <w:t xml:space="preserve">Општа предметна компетенција или језичка комуникативна компетенција обухвата поседовање свести о језику као комуникационом средству, располагање основном језичком писменошћу и схватање повезаности између језикâ и културних идентитета. Она омогућава ученику да се користи једноставним језичким средствима у циљу обављања елементарне писмене и усмене комуникације, остваривања интеракције и преношења информативних и других садржаја из полазног језика ка циљном и обрнуто, у приватном, јавном и образовном контексту. </w:t>
      </w:r>
    </w:p>
    <w:p w:rsidR="00990476" w:rsidRPr="006552BF" w:rsidRDefault="00990476" w:rsidP="00990476">
      <w:pPr>
        <w:spacing w:before="120" w:line="240" w:lineRule="auto"/>
        <w:ind w:firstLine="720"/>
        <w:rPr>
          <w:rFonts w:ascii="Times New Roman" w:eastAsia="Calibri" w:hAnsi="Times New Roman" w:cs="Times New Roman"/>
          <w:noProof/>
          <w:sz w:val="24"/>
          <w:u w:val="single"/>
          <w:lang w:val="ru-RU"/>
        </w:rPr>
      </w:pPr>
      <w:r w:rsidRPr="006552BF">
        <w:rPr>
          <w:rFonts w:ascii="Times New Roman" w:eastAsia="Calibri" w:hAnsi="Times New Roman" w:cs="Times New Roman"/>
          <w:noProof/>
          <w:sz w:val="24"/>
          <w:u w:val="single"/>
          <w:lang w:val="ru-RU"/>
        </w:rPr>
        <w:t>Основни ниво</w:t>
      </w:r>
    </w:p>
    <w:p w:rsidR="00990476" w:rsidRPr="00073DF9" w:rsidRDefault="00990476" w:rsidP="00990476">
      <w:pPr>
        <w:spacing w:line="240" w:lineRule="auto"/>
        <w:ind w:firstLine="720"/>
        <w:jc w:val="both"/>
        <w:rPr>
          <w:rFonts w:ascii="Times New Roman" w:eastAsia="Calibri" w:hAnsi="Times New Roman" w:cs="Times New Roman"/>
          <w:b/>
          <w:noProof/>
          <w:sz w:val="24"/>
          <w:lang w:val="ru-RU"/>
        </w:rPr>
      </w:pPr>
      <w:r w:rsidRPr="00C5286A">
        <w:rPr>
          <w:rFonts w:ascii="Times New Roman" w:eastAsia="Calibri" w:hAnsi="Times New Roman" w:cs="Times New Roman"/>
          <w:noProof/>
          <w:sz w:val="24"/>
          <w:lang w:val="ru-RU"/>
        </w:rPr>
        <w:t>Ученик разуме главне информације</w:t>
      </w:r>
      <w:r w:rsidRPr="00D8495A">
        <w:rPr>
          <w:rFonts w:ascii="Times New Roman" w:eastAsia="Calibri" w:hAnsi="Times New Roman" w:cs="Times New Roman"/>
          <w:noProof/>
          <w:sz w:val="24"/>
          <w:lang w:val="ru-RU"/>
        </w:rPr>
        <w:t xml:space="preserve"> у најједноставнијим писаним и усменим исказима. У усменом и писаном општењу користи најједноставнија језичка средства. Познаје основне граматичке и лексичке елементе. Разуме основне појаве и процесе циљне културе. </w:t>
      </w:r>
    </w:p>
    <w:p w:rsidR="00990476" w:rsidRPr="006552BF" w:rsidRDefault="00990476" w:rsidP="00990476">
      <w:pPr>
        <w:spacing w:before="120" w:line="240" w:lineRule="auto"/>
        <w:ind w:firstLine="720"/>
        <w:rPr>
          <w:rFonts w:ascii="Times New Roman" w:eastAsia="Calibri" w:hAnsi="Times New Roman" w:cs="Times New Roman"/>
          <w:noProof/>
          <w:sz w:val="24"/>
          <w:u w:val="single"/>
          <w:lang w:val="ru-RU"/>
        </w:rPr>
      </w:pPr>
      <w:r w:rsidRPr="006552BF">
        <w:rPr>
          <w:rFonts w:ascii="Times New Roman" w:eastAsia="Calibri" w:hAnsi="Times New Roman" w:cs="Times New Roman"/>
          <w:noProof/>
          <w:sz w:val="24"/>
          <w:u w:val="single"/>
          <w:lang w:val="ru-RU"/>
        </w:rPr>
        <w:t>Средњи ниво</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D8495A">
        <w:rPr>
          <w:rFonts w:ascii="Times New Roman" w:eastAsia="Calibri" w:hAnsi="Times New Roman" w:cs="Times New Roman"/>
          <w:noProof/>
          <w:sz w:val="24"/>
          <w:lang w:val="ru-RU"/>
        </w:rPr>
        <w:t xml:space="preserve"> Ученик разуме препознатљиве и предвидиве информације у фреквентнијим и једноставнијим врстама писаних текстова и формама усменог општења, а које се односе на њему блиске ситуације и појаве. Користи типске фразе, готове изразе, конструкције и просте реченице за формулисање конкретних исказа. Познаје одређени број правилних граматичких елемената и структура и основну лексику из домена сопствене свакодневице и непосредног интересовања. Поседује свест о суштинским сличностима и разликама између своје и циљне културе. </w:t>
      </w:r>
    </w:p>
    <w:p w:rsidR="00990476" w:rsidRPr="006552BF" w:rsidRDefault="00990476" w:rsidP="00990476">
      <w:pPr>
        <w:spacing w:before="120" w:line="240" w:lineRule="auto"/>
        <w:ind w:firstLine="720"/>
        <w:rPr>
          <w:rFonts w:ascii="Times New Roman" w:eastAsia="Calibri" w:hAnsi="Times New Roman" w:cs="Times New Roman"/>
          <w:noProof/>
          <w:sz w:val="24"/>
          <w:u w:val="single"/>
          <w:lang w:val="ru-RU"/>
        </w:rPr>
      </w:pPr>
      <w:r w:rsidRPr="006552BF">
        <w:rPr>
          <w:rFonts w:ascii="Times New Roman" w:eastAsia="Calibri" w:hAnsi="Times New Roman" w:cs="Times New Roman"/>
          <w:noProof/>
          <w:sz w:val="24"/>
          <w:u w:val="single"/>
          <w:lang w:val="ru-RU"/>
        </w:rPr>
        <w:t>Напредни ниво</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D8495A">
        <w:rPr>
          <w:rFonts w:ascii="Times New Roman" w:eastAsia="Calibri" w:hAnsi="Times New Roman" w:cs="Times New Roman"/>
          <w:noProof/>
          <w:sz w:val="24"/>
          <w:lang w:val="ru-RU"/>
        </w:rPr>
        <w:t xml:space="preserve"> Ученик разуме већи број речи и израза у </w:t>
      </w:r>
      <w:r>
        <w:rPr>
          <w:rFonts w:ascii="Times New Roman" w:eastAsia="Calibri" w:hAnsi="Times New Roman" w:cs="Times New Roman"/>
          <w:noProof/>
          <w:sz w:val="24"/>
          <w:lang w:val="ru-RU"/>
        </w:rPr>
        <w:t>усменој и писаној комуникацији</w:t>
      </w:r>
      <w:r w:rsidRPr="00D8495A">
        <w:rPr>
          <w:rFonts w:ascii="Times New Roman" w:eastAsia="Calibri" w:hAnsi="Times New Roman" w:cs="Times New Roman"/>
          <w:noProof/>
          <w:sz w:val="24"/>
          <w:lang w:val="ru-RU"/>
        </w:rPr>
        <w:t>. Поседује елементарни репертоар језичких средстава за савладавање типичних и уобичајених комуникативних ситуација. Ученик познаје већину једноставнијих и одређени број сложенијих граматичких правила и фреквентне лексике. Ученик прихвата постојање разлика између сопствене и циљне културе и прилагођава своје понашање основним општеприхваћеним друштвеним конвенцијама</w:t>
      </w:r>
    </w:p>
    <w:p w:rsidR="00990476" w:rsidRPr="00CB7EC2" w:rsidRDefault="00990476" w:rsidP="00990476">
      <w:pPr>
        <w:rPr>
          <w:color w:val="auto"/>
          <w:lang w:val="ru-RU"/>
        </w:rPr>
      </w:pPr>
    </w:p>
    <w:p w:rsidR="00990476" w:rsidRPr="006552BF" w:rsidRDefault="00990476" w:rsidP="00990476">
      <w:pPr>
        <w:spacing w:after="120" w:line="240" w:lineRule="auto"/>
        <w:ind w:firstLine="709"/>
        <w:rPr>
          <w:rFonts w:ascii="Times New Roman" w:eastAsia="Calibri" w:hAnsi="Times New Roman" w:cs="Times New Roman"/>
          <w:noProof/>
          <w:sz w:val="24"/>
          <w:lang w:val="ru-RU"/>
        </w:rPr>
      </w:pPr>
      <w:r>
        <w:rPr>
          <w:rFonts w:ascii="Times New Roman" w:eastAsia="Calibri" w:hAnsi="Times New Roman" w:cs="Times New Roman"/>
          <w:noProof/>
          <w:color w:val="auto"/>
          <w:sz w:val="24"/>
          <w:lang w:val="ru-RU"/>
        </w:rPr>
        <w:t>СПЕЦИФИЧНА ПРЕДМЕТНА</w:t>
      </w:r>
      <w:r w:rsidRPr="00CB7EC2">
        <w:rPr>
          <w:rFonts w:ascii="Times New Roman" w:eastAsia="Calibri" w:hAnsi="Times New Roman" w:cs="Times New Roman"/>
          <w:noProof/>
          <w:color w:val="auto"/>
          <w:sz w:val="24"/>
          <w:lang w:val="ru-RU"/>
        </w:rPr>
        <w:t xml:space="preserve"> КОМПЕТЕНЦИЈ</w:t>
      </w:r>
      <w:r>
        <w:rPr>
          <w:rFonts w:ascii="Times New Roman" w:eastAsia="Calibri" w:hAnsi="Times New Roman" w:cs="Times New Roman"/>
          <w:noProof/>
          <w:color w:val="auto"/>
          <w:sz w:val="24"/>
          <w:lang w:val="ru-RU"/>
        </w:rPr>
        <w:t>А</w:t>
      </w:r>
      <w:r w:rsidRPr="00CB7EC2">
        <w:rPr>
          <w:rFonts w:ascii="Times New Roman" w:eastAsia="Calibri" w:hAnsi="Times New Roman" w:cs="Times New Roman"/>
          <w:noProof/>
          <w:color w:val="FF0000"/>
          <w:sz w:val="24"/>
          <w:lang w:val="ru-RU"/>
        </w:rPr>
        <w:t>:</w:t>
      </w:r>
      <w:r w:rsidRPr="006552BF">
        <w:rPr>
          <w:rFonts w:ascii="Times New Roman" w:eastAsia="Calibri" w:hAnsi="Times New Roman" w:cs="Times New Roman"/>
          <w:noProof/>
          <w:sz w:val="24"/>
          <w:lang w:val="ru-RU"/>
        </w:rPr>
        <w:t xml:space="preserve"> Функционално-прагматичка компетенција</w:t>
      </w:r>
    </w:p>
    <w:p w:rsidR="00990476" w:rsidRDefault="00990476" w:rsidP="00990476">
      <w:pPr>
        <w:spacing w:after="120"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 xml:space="preserve"> Функционално-прагматичка компетенција представља комуникативну компетенцију у ужем смислу и обухвата умеће рецепције (разумевања говора и разумевања писаног текста), умеће продукције (писано и усмено изражавање), умеће интеракције и умеће језичког посредовања (медијације). </w:t>
      </w:r>
    </w:p>
    <w:p w:rsidR="00990476" w:rsidRPr="006552BF" w:rsidRDefault="00990476" w:rsidP="00990476">
      <w:pPr>
        <w:spacing w:before="120" w:line="240" w:lineRule="auto"/>
        <w:ind w:firstLine="720"/>
        <w:rPr>
          <w:rFonts w:ascii="Times New Roman" w:eastAsia="Calibri" w:hAnsi="Times New Roman" w:cs="Times New Roman"/>
          <w:noProof/>
          <w:sz w:val="24"/>
          <w:u w:val="single"/>
          <w:lang w:val="ru-RU"/>
        </w:rPr>
      </w:pPr>
      <w:r w:rsidRPr="006552BF">
        <w:rPr>
          <w:rFonts w:ascii="Times New Roman" w:eastAsia="Calibri" w:hAnsi="Times New Roman" w:cs="Times New Roman"/>
          <w:noProof/>
          <w:sz w:val="24"/>
          <w:u w:val="single"/>
          <w:lang w:val="ru-RU"/>
        </w:rPr>
        <w:lastRenderedPageBreak/>
        <w:t>Основни ниво</w:t>
      </w:r>
    </w:p>
    <w:p w:rsidR="00990476" w:rsidRDefault="00990476" w:rsidP="00990476">
      <w:pPr>
        <w:spacing w:after="120" w:line="240" w:lineRule="auto"/>
        <w:ind w:firstLine="720"/>
        <w:jc w:val="both"/>
        <w:rPr>
          <w:rFonts w:ascii="Times New Roman" w:eastAsia="Calibri" w:hAnsi="Times New Roman" w:cs="Times New Roman"/>
          <w:noProof/>
          <w:sz w:val="24"/>
        </w:rPr>
      </w:pPr>
      <w:r w:rsidRPr="00073DF9">
        <w:rPr>
          <w:rFonts w:ascii="Times New Roman" w:eastAsia="Calibri" w:hAnsi="Times New Roman" w:cs="Times New Roman"/>
          <w:noProof/>
          <w:sz w:val="24"/>
          <w:lang w:val="ru-RU"/>
        </w:rPr>
        <w:t xml:space="preserve">Ученик разуме најфреквентније речи и изразе, као и најједноставније писане текстуалне форме. Уме да обави основне комуникативне активности (поздрављање, представљање, добродошлица, опраштање, захваљивање, пружање информација о себи). </w:t>
      </w:r>
    </w:p>
    <w:p w:rsidR="00990476" w:rsidRPr="00A112A1" w:rsidRDefault="00990476" w:rsidP="00990476">
      <w:pPr>
        <w:spacing w:after="120" w:line="240" w:lineRule="auto"/>
        <w:ind w:firstLine="720"/>
        <w:jc w:val="both"/>
        <w:rPr>
          <w:rFonts w:ascii="Times New Roman" w:eastAsia="Calibri" w:hAnsi="Times New Roman" w:cs="Times New Roman"/>
          <w:noProof/>
          <w:sz w:val="24"/>
        </w:rPr>
      </w:pPr>
    </w:p>
    <w:p w:rsidR="00990476" w:rsidRDefault="00990476" w:rsidP="00990476">
      <w:pPr>
        <w:spacing w:before="120" w:line="240" w:lineRule="auto"/>
        <w:ind w:firstLine="720"/>
        <w:rPr>
          <w:rFonts w:ascii="Times New Roman" w:eastAsia="Calibri" w:hAnsi="Times New Roman" w:cs="Times New Roman"/>
          <w:noProof/>
          <w:sz w:val="24"/>
          <w:u w:val="single"/>
        </w:rPr>
      </w:pPr>
      <w:r w:rsidRPr="006552BF">
        <w:rPr>
          <w:rFonts w:ascii="Times New Roman" w:eastAsia="Calibri" w:hAnsi="Times New Roman" w:cs="Times New Roman"/>
          <w:noProof/>
          <w:sz w:val="24"/>
          <w:u w:val="single"/>
          <w:lang w:val="ru-RU"/>
        </w:rPr>
        <w:t>Средњи ниво</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073DF9">
        <w:rPr>
          <w:rFonts w:ascii="Times New Roman" w:eastAsia="Calibri" w:hAnsi="Times New Roman" w:cs="Times New Roman"/>
          <w:noProof/>
          <w:sz w:val="24"/>
          <w:lang w:val="ru-RU"/>
        </w:rPr>
        <w:t>Ученик разуме уобичајене речи, изразе, фразе и кратке везане усмене исказе и записе. Сналази се у кратким и увежбаним комуникационим секвенцама и улогама, уз употребу научени</w:t>
      </w:r>
      <w:r>
        <w:rPr>
          <w:rFonts w:ascii="Times New Roman" w:eastAsia="Calibri" w:hAnsi="Times New Roman" w:cs="Times New Roman"/>
          <w:noProof/>
          <w:sz w:val="24"/>
          <w:lang w:val="ru-RU"/>
        </w:rPr>
        <w:t>х и уобичајених фраза и формула.</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54005D">
        <w:rPr>
          <w:rFonts w:ascii="Times New Roman" w:eastAsia="Calibri" w:hAnsi="Times New Roman" w:cs="Times New Roman"/>
          <w:noProof/>
          <w:sz w:val="24"/>
          <w:u w:val="single"/>
          <w:lang w:val="ru-RU"/>
        </w:rPr>
        <w:t>Напредни ниво</w:t>
      </w:r>
    </w:p>
    <w:p w:rsidR="00990476" w:rsidRDefault="00990476" w:rsidP="00990476">
      <w:pPr>
        <w:spacing w:after="120"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 xml:space="preserve">Ученик разуме фреквентне и уобичајене писане и усмене исказе, као и кратке, једноставне текстове и усмене прилоге везане за познате теме, појаве и догађаје. Обавља основне језичке функције </w:t>
      </w:r>
      <w:r>
        <w:rPr>
          <w:rFonts w:ascii="Times New Roman" w:eastAsia="Calibri" w:hAnsi="Times New Roman" w:cs="Times New Roman"/>
          <w:noProof/>
          <w:sz w:val="24"/>
          <w:lang w:val="ru-RU"/>
        </w:rPr>
        <w:t>у писаном и усменом општењу</w:t>
      </w:r>
      <w:r w:rsidRPr="00073DF9">
        <w:rPr>
          <w:rFonts w:ascii="Times New Roman" w:eastAsia="Calibri" w:hAnsi="Times New Roman" w:cs="Times New Roman"/>
          <w:noProof/>
          <w:sz w:val="24"/>
          <w:lang w:val="ru-RU"/>
        </w:rPr>
        <w:t xml:space="preserve">. </w:t>
      </w:r>
    </w:p>
    <w:p w:rsidR="00990476" w:rsidRPr="0054005D" w:rsidRDefault="00990476" w:rsidP="00990476">
      <w:pPr>
        <w:spacing w:after="120" w:line="240" w:lineRule="auto"/>
        <w:ind w:firstLine="720"/>
        <w:jc w:val="both"/>
        <w:rPr>
          <w:rFonts w:ascii="Times New Roman" w:eastAsia="Calibri" w:hAnsi="Times New Roman" w:cs="Times New Roman"/>
          <w:noProof/>
          <w:sz w:val="24"/>
          <w:lang w:val="ru-RU"/>
        </w:rPr>
      </w:pPr>
    </w:p>
    <w:p w:rsidR="00990476" w:rsidRPr="0054005D" w:rsidRDefault="00990476" w:rsidP="00990476">
      <w:pPr>
        <w:spacing w:after="120" w:line="240" w:lineRule="auto"/>
        <w:jc w:val="center"/>
        <w:rPr>
          <w:rFonts w:ascii="Times New Roman" w:eastAsia="Calibri" w:hAnsi="Times New Roman" w:cs="Times New Roman"/>
          <w:noProof/>
          <w:sz w:val="24"/>
          <w:lang w:val="ru-RU"/>
        </w:rPr>
      </w:pPr>
      <w:r w:rsidRPr="00CB7EC2">
        <w:rPr>
          <w:rFonts w:ascii="Times New Roman" w:eastAsia="Calibri" w:hAnsi="Times New Roman" w:cs="Times New Roman"/>
          <w:noProof/>
          <w:color w:val="auto"/>
          <w:sz w:val="24"/>
          <w:lang w:val="ru-RU"/>
        </w:rPr>
        <w:t>СПЕЦИФИЧНА ПРЕДМЕТНА КОМПЕТЕНЦИЈА</w:t>
      </w:r>
      <w:r w:rsidRPr="0054005D">
        <w:rPr>
          <w:rFonts w:ascii="Times New Roman" w:eastAsia="Calibri" w:hAnsi="Times New Roman" w:cs="Times New Roman"/>
          <w:noProof/>
          <w:sz w:val="24"/>
          <w:lang w:val="ru-RU"/>
        </w:rPr>
        <w:t>: Лингвистичка компетенција</w:t>
      </w:r>
    </w:p>
    <w:p w:rsidR="00990476" w:rsidRDefault="00990476" w:rsidP="00990476">
      <w:pPr>
        <w:spacing w:after="120"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 xml:space="preserve">Лингвистичка компетенција се односи на познавање и разумевање принципа функционисања и употребе језика и обухвата фонолошко-фонетска, правописна, лексичка, семантичка, граматичка (морфосинтаксичка) знања. </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54005D">
        <w:rPr>
          <w:rFonts w:ascii="Times New Roman" w:eastAsia="Calibri" w:hAnsi="Times New Roman" w:cs="Times New Roman"/>
          <w:noProof/>
          <w:sz w:val="24"/>
          <w:u w:val="single"/>
          <w:lang w:val="ru-RU"/>
        </w:rPr>
        <w:t>Основни ниво</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 xml:space="preserve">Ученик познаје изговор фреквентних, понављаних и меморисаних гласова, као и неких најчешћих гласовних група. Повезује гласове и начин(е) њиховог записивања у увежбаним речима. Познаје ограничени број регуларних морфолошких облика и синтаксичких структура у оквиру наученог контигента језичких средстава. Користи елементарне и најфреквентније речи и изразе за савладавање основних комуникативних активности. </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54005D">
        <w:rPr>
          <w:rFonts w:ascii="Times New Roman" w:eastAsia="Calibri" w:hAnsi="Times New Roman" w:cs="Times New Roman"/>
          <w:noProof/>
          <w:sz w:val="24"/>
          <w:u w:val="single"/>
          <w:lang w:val="ru-RU"/>
        </w:rPr>
        <w:t>Средњи ниво</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Ученик познаје исправан изговор већине гласова и гласовних група, уз ограничења акценатско-интонацијске природе. Ученик исправно записује гласове и гласовне комбинације и познаје одређен број основних правописних правила. Ученик познаје једноставне граматичке елементе и конструкције. Ученик познаје ограничени репертоар готових израза и вишечланих конструкција</w:t>
      </w:r>
      <w:r>
        <w:rPr>
          <w:rFonts w:ascii="Times New Roman" w:eastAsia="Calibri" w:hAnsi="Times New Roman" w:cs="Times New Roman"/>
          <w:noProof/>
          <w:sz w:val="24"/>
          <w:lang w:val="ru-RU"/>
        </w:rPr>
        <w:t xml:space="preserve">. </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54005D">
        <w:rPr>
          <w:rFonts w:ascii="Times New Roman" w:eastAsia="Calibri" w:hAnsi="Times New Roman" w:cs="Times New Roman"/>
          <w:noProof/>
          <w:sz w:val="24"/>
          <w:u w:val="single"/>
          <w:lang w:val="ru-RU"/>
        </w:rPr>
        <w:t>Напредни ниво</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Ученик углавном правилно изговара све гласове и гласовне групе, чак и у тежим и неувежбаним комбинацијама гласова, уз поштовање акценатско-интонацијских правила. Записује речи и изразе с релативном ортографском тачношћу и познаје фреквентна правописна правила. Познаје одређени број граматичких елемената и конструкција, укључујући и најчешће изузетке, као и основне начине творбе им</w:t>
      </w:r>
      <w:r>
        <w:rPr>
          <w:rFonts w:ascii="Times New Roman" w:eastAsia="Calibri" w:hAnsi="Times New Roman" w:cs="Times New Roman"/>
          <w:noProof/>
          <w:sz w:val="24"/>
          <w:lang w:val="ru-RU"/>
        </w:rPr>
        <w:t>еница, глагола, придева</w:t>
      </w:r>
      <w:r w:rsidRPr="00073DF9">
        <w:rPr>
          <w:rFonts w:ascii="Times New Roman" w:eastAsia="Calibri" w:hAnsi="Times New Roman" w:cs="Times New Roman"/>
          <w:noProof/>
          <w:sz w:val="24"/>
          <w:lang w:val="ru-RU"/>
        </w:rPr>
        <w:t xml:space="preserve">. Ученик познаје фреквентне лексичке елементе који се односе на блиске теме. </w:t>
      </w:r>
    </w:p>
    <w:p w:rsidR="00990476" w:rsidRDefault="00990476" w:rsidP="00990476">
      <w:pPr>
        <w:spacing w:after="120" w:line="240" w:lineRule="auto"/>
        <w:jc w:val="center"/>
        <w:rPr>
          <w:rFonts w:ascii="Times New Roman" w:eastAsia="Calibri" w:hAnsi="Times New Roman" w:cs="Times New Roman"/>
          <w:noProof/>
          <w:sz w:val="24"/>
          <w:lang w:val="ru-RU"/>
        </w:rPr>
      </w:pPr>
    </w:p>
    <w:p w:rsidR="00990476" w:rsidRPr="0054005D" w:rsidRDefault="00990476" w:rsidP="00990476">
      <w:pPr>
        <w:spacing w:after="120" w:line="240" w:lineRule="auto"/>
        <w:jc w:val="center"/>
        <w:rPr>
          <w:rFonts w:ascii="Times New Roman" w:eastAsia="Calibri" w:hAnsi="Times New Roman" w:cs="Times New Roman"/>
          <w:noProof/>
          <w:sz w:val="24"/>
          <w:lang w:val="ru-RU"/>
        </w:rPr>
      </w:pPr>
      <w:r>
        <w:rPr>
          <w:rFonts w:ascii="Times New Roman" w:eastAsia="Calibri" w:hAnsi="Times New Roman" w:cs="Times New Roman"/>
          <w:noProof/>
          <w:sz w:val="24"/>
          <w:lang w:val="ru-RU"/>
        </w:rPr>
        <w:t>СПЕЦИФИЧНА ПРЕДМЕТНА КОМПЕТЕНЦИЈА:</w:t>
      </w:r>
      <w:r w:rsidRPr="0054005D">
        <w:rPr>
          <w:rFonts w:ascii="Times New Roman" w:eastAsia="Calibri" w:hAnsi="Times New Roman" w:cs="Times New Roman"/>
          <w:noProof/>
          <w:sz w:val="24"/>
          <w:lang w:val="ru-RU"/>
        </w:rPr>
        <w:t xml:space="preserve"> Интеркултурна компетенција</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54005D">
        <w:rPr>
          <w:rFonts w:ascii="Times New Roman" w:eastAsia="Calibri" w:hAnsi="Times New Roman" w:cs="Times New Roman"/>
          <w:noProof/>
          <w:sz w:val="24"/>
          <w:u w:val="single"/>
          <w:lang w:val="ru-RU"/>
        </w:rPr>
        <w:t>Основни ниво</w:t>
      </w:r>
    </w:p>
    <w:p w:rsidR="00990476" w:rsidRPr="00910D93" w:rsidRDefault="00990476" w:rsidP="00990476">
      <w:pPr>
        <w:spacing w:line="240" w:lineRule="auto"/>
        <w:ind w:firstLine="720"/>
        <w:jc w:val="both"/>
        <w:rPr>
          <w:rFonts w:ascii="Times New Roman" w:eastAsia="Calibri" w:hAnsi="Times New Roman" w:cs="Times New Roman"/>
          <w:noProof/>
          <w:sz w:val="24"/>
        </w:rPr>
      </w:pPr>
      <w:r w:rsidRPr="00073DF9">
        <w:rPr>
          <w:rFonts w:ascii="Times New Roman" w:eastAsia="Calibri" w:hAnsi="Times New Roman" w:cs="Times New Roman"/>
          <w:noProof/>
          <w:sz w:val="24"/>
          <w:lang w:val="ru-RU"/>
        </w:rPr>
        <w:lastRenderedPageBreak/>
        <w:t>Ученик познаје основне појаве и процесе који одликују свакодневни живо</w:t>
      </w:r>
      <w:r>
        <w:rPr>
          <w:rFonts w:ascii="Times New Roman" w:eastAsia="Calibri" w:hAnsi="Times New Roman" w:cs="Times New Roman"/>
          <w:noProof/>
          <w:sz w:val="24"/>
          <w:lang w:val="ru-RU"/>
        </w:rPr>
        <w:t>т циљне културе</w:t>
      </w:r>
      <w:r w:rsidRPr="00073DF9">
        <w:rPr>
          <w:rFonts w:ascii="Times New Roman" w:eastAsia="Calibri" w:hAnsi="Times New Roman" w:cs="Times New Roman"/>
          <w:noProof/>
          <w:sz w:val="24"/>
          <w:lang w:val="ru-RU"/>
        </w:rPr>
        <w:t>, познаје основне просторне и временске оквире развој</w:t>
      </w:r>
      <w:r>
        <w:rPr>
          <w:rFonts w:ascii="Times New Roman" w:eastAsia="Calibri" w:hAnsi="Times New Roman" w:cs="Times New Roman"/>
          <w:noProof/>
          <w:sz w:val="24"/>
          <w:lang w:val="ru-RU"/>
        </w:rPr>
        <w:t>а циљне културе</w:t>
      </w:r>
      <w:r w:rsidRPr="00073DF9">
        <w:rPr>
          <w:rFonts w:ascii="Times New Roman" w:eastAsia="Calibri" w:hAnsi="Times New Roman" w:cs="Times New Roman"/>
          <w:noProof/>
          <w:sz w:val="24"/>
          <w:lang w:val="ru-RU"/>
        </w:rPr>
        <w:t xml:space="preserve">, као и најзначајније личности и дела из историје и савременог доба. Ученик показује интересовање за одређене појаве и личности циљне културе. </w:t>
      </w:r>
    </w:p>
    <w:p w:rsidR="00990476" w:rsidRPr="0054005D" w:rsidRDefault="00990476" w:rsidP="00990476">
      <w:pPr>
        <w:spacing w:before="120" w:line="240" w:lineRule="auto"/>
        <w:ind w:firstLine="720"/>
        <w:rPr>
          <w:rFonts w:ascii="Times New Roman" w:eastAsia="Calibri" w:hAnsi="Times New Roman" w:cs="Times New Roman"/>
          <w:noProof/>
          <w:sz w:val="24"/>
          <w:u w:val="single"/>
          <w:lang w:val="ru-RU"/>
        </w:rPr>
      </w:pPr>
      <w:r w:rsidRPr="0054005D">
        <w:rPr>
          <w:rFonts w:ascii="Times New Roman" w:eastAsia="Calibri" w:hAnsi="Times New Roman" w:cs="Times New Roman"/>
          <w:noProof/>
          <w:sz w:val="24"/>
          <w:u w:val="single"/>
          <w:lang w:val="ru-RU"/>
        </w:rPr>
        <w:t>Средњи ниво</w:t>
      </w:r>
    </w:p>
    <w:p w:rsidR="00990476" w:rsidRPr="00910D93" w:rsidRDefault="00990476" w:rsidP="00990476">
      <w:pPr>
        <w:spacing w:line="240" w:lineRule="auto"/>
        <w:ind w:firstLine="720"/>
        <w:jc w:val="both"/>
        <w:rPr>
          <w:rFonts w:ascii="Times New Roman" w:eastAsia="Calibri" w:hAnsi="Times New Roman" w:cs="Times New Roman"/>
          <w:noProof/>
          <w:sz w:val="24"/>
        </w:rPr>
      </w:pPr>
      <w:r w:rsidRPr="00073DF9">
        <w:rPr>
          <w:rFonts w:ascii="Times New Roman" w:eastAsia="Calibri" w:hAnsi="Times New Roman" w:cs="Times New Roman"/>
          <w:noProof/>
          <w:sz w:val="24"/>
          <w:lang w:val="ru-RU"/>
        </w:rPr>
        <w:t xml:space="preserve">Ученик поседује основна знања о разликама у свакодневном животу и разуме да су разлике последица сложености културе. Ученик познаје и разуме основне природне и друштвене специфичности циљне културе. Ученик поседује свест о основним сличностима и разликама између своје и циљне културе и препознаје/избегава најкритичније табуе и неспоразуме у комуникацији. Негује позитиван и отворен став према разликама које препознаје између своје и циљне културе. </w:t>
      </w:r>
    </w:p>
    <w:p w:rsidR="00990476" w:rsidRPr="00910D93" w:rsidRDefault="00990476" w:rsidP="00990476">
      <w:pPr>
        <w:spacing w:before="120" w:line="240" w:lineRule="auto"/>
        <w:ind w:firstLine="720"/>
        <w:rPr>
          <w:rFonts w:ascii="Times New Roman" w:eastAsia="Calibri" w:hAnsi="Times New Roman" w:cs="Times New Roman"/>
          <w:noProof/>
          <w:sz w:val="24"/>
          <w:u w:val="single"/>
          <w:lang w:val="ru-RU"/>
        </w:rPr>
      </w:pPr>
      <w:r w:rsidRPr="00910D93">
        <w:rPr>
          <w:rFonts w:ascii="Times New Roman" w:eastAsia="Calibri" w:hAnsi="Times New Roman" w:cs="Times New Roman"/>
          <w:noProof/>
          <w:sz w:val="24"/>
          <w:u w:val="single"/>
          <w:lang w:val="ru-RU"/>
        </w:rPr>
        <w:t>Напредни ниво</w:t>
      </w:r>
    </w:p>
    <w:p w:rsidR="00990476" w:rsidRDefault="00990476" w:rsidP="00990476">
      <w:pPr>
        <w:spacing w:line="240" w:lineRule="auto"/>
        <w:ind w:firstLine="720"/>
        <w:jc w:val="both"/>
        <w:rPr>
          <w:rFonts w:ascii="Times New Roman" w:eastAsia="Calibri" w:hAnsi="Times New Roman" w:cs="Times New Roman"/>
          <w:noProof/>
          <w:sz w:val="24"/>
          <w:lang w:val="ru-RU"/>
        </w:rPr>
      </w:pPr>
      <w:r w:rsidRPr="00073DF9">
        <w:rPr>
          <w:rFonts w:ascii="Times New Roman" w:eastAsia="Calibri" w:hAnsi="Times New Roman" w:cs="Times New Roman"/>
          <w:noProof/>
          <w:sz w:val="24"/>
          <w:lang w:val="ru-RU"/>
        </w:rPr>
        <w:t>Ученик поседује општа знања о свакодневном животу, д</w:t>
      </w:r>
      <w:r>
        <w:rPr>
          <w:rFonts w:ascii="Times New Roman" w:eastAsia="Calibri" w:hAnsi="Times New Roman" w:cs="Times New Roman"/>
          <w:noProof/>
          <w:sz w:val="24"/>
          <w:lang w:val="ru-RU"/>
        </w:rPr>
        <w:t>руштву и култури латинског</w:t>
      </w:r>
      <w:r w:rsidRPr="00073DF9">
        <w:rPr>
          <w:rFonts w:ascii="Times New Roman" w:eastAsia="Calibri" w:hAnsi="Times New Roman" w:cs="Times New Roman"/>
          <w:noProof/>
          <w:sz w:val="24"/>
          <w:lang w:val="ru-RU"/>
        </w:rPr>
        <w:t xml:space="preserve"> језика. Разуме утицај природних и друштвених појава на процесе у властитој и циљној култури; разуме положај земаља циљне културе у свету и њихову везу са властитом културом. Прихвата разлике које постоје између властите и циљне културе и уме да прилагоди понашање основним конвенцијама. Негује став отворености и радозналости према ц</w:t>
      </w:r>
      <w:r>
        <w:rPr>
          <w:rFonts w:ascii="Times New Roman" w:eastAsia="Calibri" w:hAnsi="Times New Roman" w:cs="Times New Roman"/>
          <w:noProof/>
          <w:sz w:val="24"/>
          <w:lang w:val="ru-RU"/>
        </w:rPr>
        <w:t>иљној култури</w:t>
      </w:r>
      <w:r w:rsidRPr="00073DF9">
        <w:rPr>
          <w:rFonts w:ascii="Times New Roman" w:eastAsia="Calibri" w:hAnsi="Times New Roman" w:cs="Times New Roman"/>
          <w:noProof/>
          <w:sz w:val="24"/>
          <w:lang w:val="ru-RU"/>
        </w:rPr>
        <w:t xml:space="preserve"> и поседује основне вештине за критичко истраживање и разумевање појава циљне и властите културе.</w:t>
      </w:r>
    </w:p>
    <w:p w:rsidR="00990476" w:rsidRDefault="00990476" w:rsidP="00990476">
      <w:pPr>
        <w:spacing w:line="240" w:lineRule="auto"/>
        <w:ind w:firstLine="720"/>
        <w:jc w:val="both"/>
        <w:rPr>
          <w:rFonts w:ascii="Times New Roman" w:eastAsia="Calibri" w:hAnsi="Times New Roman" w:cs="Times New Roman"/>
          <w:noProof/>
          <w:sz w:val="24"/>
          <w:lang w:val="ru-RU"/>
        </w:rPr>
      </w:pPr>
    </w:p>
    <w:p w:rsidR="00990476" w:rsidRPr="00073DF9" w:rsidRDefault="00990476" w:rsidP="00990476">
      <w:pPr>
        <w:spacing w:line="240" w:lineRule="auto"/>
        <w:ind w:firstLine="720"/>
        <w:jc w:val="both"/>
        <w:rPr>
          <w:rFonts w:ascii="Times New Roman" w:eastAsia="Calibri" w:hAnsi="Times New Roman" w:cs="Times New Roman"/>
          <w:noProof/>
          <w:sz w:val="24"/>
          <w:lang w:val="ru-RU"/>
        </w:rPr>
      </w:pPr>
    </w:p>
    <w:tbl>
      <w:tblPr>
        <w:tblpPr w:leftFromText="180" w:rightFromText="180" w:vertAnchor="text" w:tblpY="1"/>
        <w:tblOverlap w:val="never"/>
        <w:tblW w:w="4981" w:type="pct"/>
        <w:tblBorders>
          <w:insideH w:val="nil"/>
          <w:insideV w:val="nil"/>
        </w:tblBorders>
        <w:tblLook w:val="0400" w:firstRow="0" w:lastRow="0" w:firstColumn="0" w:lastColumn="0" w:noHBand="0" w:noVBand="1"/>
      </w:tblPr>
      <w:tblGrid>
        <w:gridCol w:w="2620"/>
        <w:gridCol w:w="6704"/>
      </w:tblGrid>
      <w:tr w:rsidR="00990476" w:rsidTr="00EC2324">
        <w:trPr>
          <w:trHeight w:val="278"/>
        </w:trPr>
        <w:tc>
          <w:tcPr>
            <w:tcW w:w="1405" w:type="pct"/>
            <w:tcBorders>
              <w:top w:val="nil"/>
              <w:left w:val="nil"/>
              <w:bottom w:val="nil"/>
              <w:right w:val="nil"/>
            </w:tcBorders>
          </w:tcPr>
          <w:p w:rsidR="00990476" w:rsidRPr="00AF4325" w:rsidRDefault="00990476" w:rsidP="00EC2324">
            <w:pPr>
              <w:rPr>
                <w:rFonts w:ascii="Times New Roman" w:eastAsia="Times New Roman" w:hAnsi="Times New Roman" w:cs="Times New Roman"/>
                <w:color w:val="auto"/>
                <w:sz w:val="24"/>
                <w:szCs w:val="24"/>
              </w:rPr>
            </w:pPr>
            <w:proofErr w:type="spellStart"/>
            <w:r w:rsidRPr="00AF4325">
              <w:rPr>
                <w:rFonts w:ascii="Times New Roman" w:eastAsia="Times New Roman" w:hAnsi="Times New Roman" w:cs="Times New Roman"/>
                <w:color w:val="auto"/>
                <w:sz w:val="24"/>
                <w:szCs w:val="24"/>
              </w:rPr>
              <w:t>Разред</w:t>
            </w:r>
            <w:proofErr w:type="spellEnd"/>
            <w:r w:rsidRPr="00AF4325">
              <w:rPr>
                <w:rFonts w:ascii="Times New Roman" w:eastAsia="Times New Roman" w:hAnsi="Times New Roman" w:cs="Times New Roman"/>
                <w:color w:val="auto"/>
                <w:sz w:val="24"/>
                <w:szCs w:val="24"/>
              </w:rPr>
              <w:tab/>
            </w:r>
          </w:p>
        </w:tc>
        <w:tc>
          <w:tcPr>
            <w:tcW w:w="3595" w:type="pct"/>
            <w:tcBorders>
              <w:top w:val="nil"/>
              <w:left w:val="nil"/>
              <w:bottom w:val="nil"/>
              <w:right w:val="nil"/>
            </w:tcBorders>
          </w:tcPr>
          <w:p w:rsidR="00990476" w:rsidRDefault="00990476" w:rsidP="00EC2324">
            <w:pPr>
              <w:ind w:left="-448" w:firstLine="448"/>
              <w:rPr>
                <w:rFonts w:ascii="Times New Roman" w:eastAsia="Times New Roman" w:hAnsi="Times New Roman" w:cs="Times New Roman"/>
                <w:b/>
                <w:color w:val="auto"/>
                <w:sz w:val="24"/>
                <w:szCs w:val="24"/>
                <w:lang w:val="ru-RU"/>
              </w:rPr>
            </w:pPr>
            <w:proofErr w:type="spellStart"/>
            <w:r>
              <w:rPr>
                <w:rFonts w:ascii="Times New Roman" w:eastAsia="Times New Roman" w:hAnsi="Times New Roman" w:cs="Times New Roman"/>
                <w:b/>
                <w:color w:val="auto"/>
                <w:sz w:val="24"/>
                <w:szCs w:val="24"/>
              </w:rPr>
              <w:t>Први</w:t>
            </w:r>
            <w:proofErr w:type="spellEnd"/>
          </w:p>
        </w:tc>
      </w:tr>
      <w:tr w:rsidR="00990476" w:rsidTr="00EC2324">
        <w:trPr>
          <w:trHeight w:val="480"/>
        </w:trPr>
        <w:tc>
          <w:tcPr>
            <w:tcW w:w="1405" w:type="pct"/>
            <w:tcBorders>
              <w:top w:val="nil"/>
              <w:left w:val="nil"/>
              <w:bottom w:val="nil"/>
              <w:right w:val="nil"/>
            </w:tcBorders>
          </w:tcPr>
          <w:p w:rsidR="00990476" w:rsidRPr="00AF4325" w:rsidRDefault="00990476" w:rsidP="00EC2324">
            <w:pPr>
              <w:rPr>
                <w:rFonts w:ascii="Times New Roman" w:eastAsia="Times New Roman" w:hAnsi="Times New Roman" w:cs="Times New Roman"/>
                <w:color w:val="auto"/>
                <w:sz w:val="24"/>
                <w:szCs w:val="24"/>
              </w:rPr>
            </w:pPr>
            <w:proofErr w:type="spellStart"/>
            <w:r w:rsidRPr="00AF4325">
              <w:rPr>
                <w:rFonts w:ascii="Times New Roman" w:eastAsia="Times New Roman" w:hAnsi="Times New Roman" w:cs="Times New Roman"/>
                <w:color w:val="auto"/>
                <w:sz w:val="24"/>
                <w:szCs w:val="24"/>
              </w:rPr>
              <w:t>Годишњи</w:t>
            </w:r>
            <w:proofErr w:type="spellEnd"/>
            <w:r w:rsidRPr="00AF4325">
              <w:rPr>
                <w:rFonts w:ascii="Times New Roman" w:eastAsia="Times New Roman" w:hAnsi="Times New Roman" w:cs="Times New Roman"/>
                <w:color w:val="auto"/>
                <w:sz w:val="24"/>
                <w:szCs w:val="24"/>
              </w:rPr>
              <w:t xml:space="preserve"> </w:t>
            </w:r>
            <w:proofErr w:type="spellStart"/>
            <w:r w:rsidRPr="00AF4325">
              <w:rPr>
                <w:rFonts w:ascii="Times New Roman" w:eastAsia="Times New Roman" w:hAnsi="Times New Roman" w:cs="Times New Roman"/>
                <w:color w:val="auto"/>
                <w:sz w:val="24"/>
                <w:szCs w:val="24"/>
              </w:rPr>
              <w:t>фонд</w:t>
            </w:r>
            <w:proofErr w:type="spellEnd"/>
            <w:r w:rsidRPr="00AF4325">
              <w:rPr>
                <w:rFonts w:ascii="Times New Roman" w:eastAsia="Times New Roman" w:hAnsi="Times New Roman" w:cs="Times New Roman"/>
                <w:color w:val="auto"/>
                <w:sz w:val="24"/>
                <w:szCs w:val="24"/>
              </w:rPr>
              <w:t xml:space="preserve"> </w:t>
            </w:r>
            <w:proofErr w:type="spellStart"/>
            <w:r w:rsidRPr="00AF4325">
              <w:rPr>
                <w:rFonts w:ascii="Times New Roman" w:eastAsia="Times New Roman" w:hAnsi="Times New Roman" w:cs="Times New Roman"/>
                <w:color w:val="auto"/>
                <w:sz w:val="24"/>
                <w:szCs w:val="24"/>
              </w:rPr>
              <w:t>часова</w:t>
            </w:r>
            <w:proofErr w:type="spellEnd"/>
          </w:p>
        </w:tc>
        <w:tc>
          <w:tcPr>
            <w:tcW w:w="3595" w:type="pct"/>
            <w:tcBorders>
              <w:top w:val="nil"/>
              <w:left w:val="nil"/>
              <w:bottom w:val="nil"/>
              <w:right w:val="nil"/>
            </w:tcBorders>
          </w:tcPr>
          <w:p w:rsidR="00990476" w:rsidRDefault="00990476" w:rsidP="00EC2324">
            <w:pPr>
              <w:ind w:left="-450" w:firstLine="450"/>
              <w:rPr>
                <w:rFonts w:ascii="Times New Roman" w:eastAsia="Times New Roman" w:hAnsi="Times New Roman" w:cs="Times New Roman"/>
                <w:b/>
                <w:color w:val="auto"/>
                <w:sz w:val="24"/>
                <w:szCs w:val="24"/>
              </w:rPr>
            </w:pPr>
            <w:r>
              <w:rPr>
                <w:rFonts w:ascii="Times New Roman" w:hAnsi="Times New Roman" w:cs="Times New Roman"/>
                <w:b/>
                <w:sz w:val="24"/>
                <w:szCs w:val="24"/>
              </w:rPr>
              <w:t xml:space="preserve">74 </w:t>
            </w:r>
            <w:r w:rsidRPr="00AF4325">
              <w:rPr>
                <w:rFonts w:ascii="Times New Roman" w:eastAsia="Times New Roman" w:hAnsi="Times New Roman" w:cs="Times New Roman"/>
                <w:color w:val="auto"/>
                <w:sz w:val="24"/>
                <w:szCs w:val="24"/>
              </w:rPr>
              <w:t xml:space="preserve"> </w:t>
            </w:r>
            <w:proofErr w:type="spellStart"/>
            <w:r w:rsidRPr="00D1375E">
              <w:rPr>
                <w:rFonts w:ascii="Times New Roman" w:eastAsia="Times New Roman" w:hAnsi="Times New Roman" w:cs="Times New Roman"/>
                <w:b/>
                <w:color w:val="auto"/>
                <w:sz w:val="24"/>
                <w:szCs w:val="24"/>
              </w:rPr>
              <w:t>часа</w:t>
            </w:r>
            <w:proofErr w:type="spellEnd"/>
          </w:p>
        </w:tc>
      </w:tr>
    </w:tbl>
    <w:p w:rsidR="00990476" w:rsidRPr="002C41B3" w:rsidRDefault="00990476" w:rsidP="00990476">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102"/>
        <w:gridCol w:w="3052"/>
      </w:tblGrid>
      <w:tr w:rsidR="00990476" w:rsidRPr="008A6031" w:rsidTr="00EC2324">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990476" w:rsidRPr="003D0091" w:rsidRDefault="00990476" w:rsidP="00EC2324">
            <w:pPr>
              <w:spacing w:line="240" w:lineRule="auto"/>
              <w:jc w:val="center"/>
              <w:rPr>
                <w:rFonts w:ascii="Times New Roman" w:eastAsia="Times New Roman" w:hAnsi="Times New Roman" w:cs="Times New Roman"/>
                <w:b/>
                <w:color w:val="auto"/>
                <w:sz w:val="24"/>
                <w:szCs w:val="24"/>
                <w:lang w:val="ru-RU"/>
              </w:rPr>
            </w:pPr>
            <w:r w:rsidRPr="003D0091">
              <w:rPr>
                <w:rFonts w:ascii="Times New Roman" w:eastAsia="Times New Roman" w:hAnsi="Times New Roman" w:cs="Times New Roman"/>
                <w:b/>
                <w:color w:val="auto"/>
                <w:sz w:val="24"/>
                <w:szCs w:val="24"/>
                <w:lang w:val="ru-RU"/>
              </w:rPr>
              <w:t>ИСХОДИ</w:t>
            </w:r>
          </w:p>
          <w:p w:rsidR="00990476" w:rsidRPr="003D0091" w:rsidRDefault="00990476" w:rsidP="00EC2324">
            <w:pPr>
              <w:spacing w:line="240" w:lineRule="auto"/>
              <w:jc w:val="center"/>
              <w:rPr>
                <w:rFonts w:ascii="Times New Roman" w:eastAsia="Times New Roman" w:hAnsi="Times New Roman" w:cs="Times New Roman"/>
                <w:b/>
                <w:color w:val="auto"/>
                <w:sz w:val="24"/>
                <w:szCs w:val="24"/>
                <w:lang w:val="ru-RU"/>
              </w:rPr>
            </w:pPr>
            <w:r w:rsidRPr="003D0091">
              <w:rPr>
                <w:rFonts w:ascii="Times New Roman" w:eastAsia="Times New Roman" w:hAnsi="Times New Roman" w:cs="Times New Roman"/>
                <w:bCs/>
                <w:color w:val="auto"/>
                <w:sz w:val="24"/>
                <w:szCs w:val="24"/>
                <w:lang w:val="ru-RU"/>
              </w:rPr>
              <w:t xml:space="preserve">По завршетку </w:t>
            </w:r>
            <w:proofErr w:type="spellStart"/>
            <w:r w:rsidRPr="003D0091">
              <w:rPr>
                <w:rFonts w:ascii="Times New Roman" w:eastAsia="Times New Roman" w:hAnsi="Times New Roman" w:cs="Times New Roman"/>
                <w:bCs/>
                <w:color w:val="auto"/>
                <w:sz w:val="24"/>
                <w:szCs w:val="24"/>
              </w:rPr>
              <w:t>првог</w:t>
            </w:r>
            <w:proofErr w:type="spellEnd"/>
            <w:r w:rsidRPr="003D0091">
              <w:rPr>
                <w:rFonts w:ascii="Times New Roman" w:eastAsia="Times New Roman" w:hAnsi="Times New Roman" w:cs="Times New Roman"/>
                <w:bCs/>
                <w:color w:val="auto"/>
                <w:sz w:val="24"/>
                <w:szCs w:val="24"/>
                <w:lang w:val="ru-RU"/>
              </w:rPr>
              <w:t xml:space="preserve"> разреда ученик ће бити у стању да:</w:t>
            </w:r>
          </w:p>
        </w:tc>
        <w:tc>
          <w:tcPr>
            <w:tcW w:w="1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0476" w:rsidRPr="003D0091" w:rsidRDefault="00990476" w:rsidP="00EC2324">
            <w:pPr>
              <w:spacing w:line="240" w:lineRule="auto"/>
              <w:jc w:val="center"/>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ОБЛАСТ / ТЕМА</w:t>
            </w:r>
          </w:p>
          <w:p w:rsidR="00990476" w:rsidRPr="003D0091" w:rsidRDefault="00990476" w:rsidP="00EC2324">
            <w:pPr>
              <w:spacing w:line="240" w:lineRule="auto"/>
              <w:jc w:val="center"/>
              <w:rPr>
                <w:rFonts w:ascii="Times New Roman" w:eastAsia="Times New Roman" w:hAnsi="Times New Roman" w:cs="Times New Roman"/>
                <w:b/>
                <w:color w:val="auto"/>
                <w:sz w:val="24"/>
                <w:szCs w:val="24"/>
              </w:rPr>
            </w:pP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0476" w:rsidRPr="003D0091" w:rsidRDefault="00990476" w:rsidP="00EC2324">
            <w:pPr>
              <w:spacing w:line="240" w:lineRule="auto"/>
              <w:jc w:val="center"/>
              <w:rPr>
                <w:rFonts w:ascii="Times New Roman" w:eastAsia="Times New Roman" w:hAnsi="Times New Roman" w:cs="Times New Roman"/>
                <w:b/>
                <w:color w:val="auto"/>
                <w:sz w:val="24"/>
                <w:szCs w:val="24"/>
              </w:rPr>
            </w:pPr>
            <w:r w:rsidRPr="003D0091">
              <w:rPr>
                <w:rFonts w:ascii="Times New Roman" w:eastAsia="Times New Roman" w:hAnsi="Times New Roman" w:cs="Times New Roman"/>
                <w:b/>
                <w:color w:val="auto"/>
                <w:sz w:val="24"/>
                <w:szCs w:val="24"/>
              </w:rPr>
              <w:t>САДРЖАЈИ</w:t>
            </w:r>
          </w:p>
        </w:tc>
      </w:tr>
      <w:tr w:rsidR="00990476" w:rsidRPr="005564DE" w:rsidTr="00EC2324">
        <w:tc>
          <w:tcPr>
            <w:tcW w:w="1709" w:type="pct"/>
            <w:tcBorders>
              <w:top w:val="single" w:sz="4" w:space="0" w:color="auto"/>
              <w:left w:val="single" w:sz="4" w:space="0" w:color="auto"/>
              <w:right w:val="single" w:sz="4" w:space="0" w:color="auto"/>
            </w:tcBorders>
            <w:shd w:val="clear" w:color="auto" w:fill="auto"/>
          </w:tcPr>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uz-Cyrl-UZ"/>
              </w:rPr>
            </w:pPr>
            <w:r w:rsidRPr="003D0091">
              <w:rPr>
                <w:rFonts w:ascii="Times New Roman" w:eastAsia="Times New Roman" w:hAnsi="Times New Roman" w:cs="Times New Roman"/>
                <w:color w:val="auto"/>
                <w:sz w:val="24"/>
                <w:szCs w:val="24"/>
                <w:lang w:val="sr-Cyrl-CS"/>
              </w:rPr>
              <w:t xml:space="preserve">читаправилно </w:t>
            </w:r>
            <w:r w:rsidRPr="003D0091">
              <w:rPr>
                <w:rFonts w:ascii="Times New Roman" w:eastAsia="Times New Roman" w:hAnsi="Times New Roman" w:cs="Times New Roman"/>
                <w:color w:val="auto"/>
                <w:sz w:val="24"/>
                <w:szCs w:val="24"/>
                <w:lang w:val="uz-Cyrl-UZ"/>
              </w:rPr>
              <w:t>уочавајући специфичности изговора и  правописа;</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одређује самостално врсте речи разликујући номиналне и вербалне категорије;</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 xml:space="preserve">анализира морфолошки и синтаксички реченицу; </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препознаје основне истоветности, сличности и разлике упоређујући граматику матерњег и латинског, односно страног и латинског језика;</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користи  самостално двојезичне речнике;</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lastRenderedPageBreak/>
              <w:t>преводи уз помоћ наставника или речника једноставне реченице са латинског на матерњи језик и обратно;</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разуме и преводи уз помоћ наставника или речника  прилагођен текст са латинског на матерњи језик;</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саставља кратке реченице на латинском језику, попуњавајући текст или повезује делове текста;</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 xml:space="preserve">исказује свој утисак о тексту, позивајући се на сам текст,  и интерпретира га својим речима (на матерњем језику), реферирајући на ситуације из окружења, као и на друга искуства и знања; </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 xml:space="preserve">усваја одређени фонд речи и израза релевантан за будуће образовање и боље разумевање терминологије у свим доменима живота; </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препознаје и разуме на основу латинских речи и израза значење речи у матерњем и другим језицима;</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препознаје повезаност прошлости и садашњости уочавајући сличности и разлике у културама;</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препознаје тековине и значај античке цивилизације;</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sr-Cyrl-CS"/>
              </w:rPr>
            </w:pPr>
            <w:r w:rsidRPr="003D0091">
              <w:rPr>
                <w:rFonts w:ascii="Times New Roman" w:eastAsia="Times New Roman" w:hAnsi="Times New Roman" w:cs="Times New Roman"/>
                <w:color w:val="auto"/>
                <w:sz w:val="24"/>
                <w:szCs w:val="24"/>
                <w:lang w:val="sr-Cyrl-CS"/>
              </w:rPr>
              <w:t>цитира и употребљава једноставне изреке у конкретним ситуацијама;</w:t>
            </w:r>
          </w:p>
          <w:p w:rsidR="00990476" w:rsidRPr="003D0091" w:rsidRDefault="00990476" w:rsidP="00990476">
            <w:pPr>
              <w:numPr>
                <w:ilvl w:val="0"/>
                <w:numId w:val="1"/>
              </w:numPr>
              <w:spacing w:after="160" w:line="240" w:lineRule="auto"/>
              <w:ind w:left="284" w:hanging="284"/>
              <w:contextualSpacing/>
              <w:rPr>
                <w:rFonts w:ascii="Times New Roman" w:hAnsi="Times New Roman" w:cs="Times New Roman"/>
                <w:sz w:val="24"/>
                <w:szCs w:val="24"/>
                <w:lang w:val="uz-Cyrl-UZ"/>
              </w:rPr>
            </w:pPr>
            <w:r w:rsidRPr="003D0091">
              <w:rPr>
                <w:rFonts w:ascii="Times New Roman" w:hAnsi="Times New Roman" w:cs="Times New Roman"/>
                <w:sz w:val="24"/>
                <w:szCs w:val="24"/>
                <w:lang w:val="uz-Cyrl-UZ"/>
              </w:rPr>
              <w:t xml:space="preserve">проширује свој речник и оплемењује и негује </w:t>
            </w:r>
            <w:r w:rsidRPr="003D0091">
              <w:rPr>
                <w:rFonts w:ascii="Times New Roman" w:hAnsi="Times New Roman" w:cs="Times New Roman"/>
                <w:sz w:val="24"/>
                <w:szCs w:val="24"/>
                <w:lang w:val="uz-Cyrl-UZ"/>
              </w:rPr>
              <w:lastRenderedPageBreak/>
              <w:t>културу говора и изражавања;</w:t>
            </w:r>
          </w:p>
          <w:p w:rsidR="00990476" w:rsidRPr="003D0091" w:rsidRDefault="00990476" w:rsidP="00990476">
            <w:pPr>
              <w:numPr>
                <w:ilvl w:val="0"/>
                <w:numId w:val="1"/>
              </w:numPr>
              <w:spacing w:after="160" w:line="240" w:lineRule="auto"/>
              <w:ind w:left="284" w:hanging="284"/>
              <w:contextualSpacing/>
              <w:rPr>
                <w:rFonts w:ascii="Times New Roman" w:hAnsi="Times New Roman" w:cs="Times New Roman"/>
                <w:sz w:val="24"/>
                <w:szCs w:val="24"/>
                <w:lang w:val="uz-Cyrl-UZ"/>
              </w:rPr>
            </w:pPr>
            <w:r w:rsidRPr="003D0091">
              <w:rPr>
                <w:rFonts w:ascii="Times New Roman" w:hAnsi="Times New Roman" w:cs="Times New Roman"/>
                <w:sz w:val="24"/>
                <w:szCs w:val="24"/>
                <w:lang w:val="uz-Cyrl-UZ"/>
              </w:rPr>
              <w:t>интегрише пређено и ново градиво;</w:t>
            </w:r>
          </w:p>
          <w:p w:rsidR="00990476" w:rsidRPr="003D0091" w:rsidRDefault="00990476" w:rsidP="00990476">
            <w:pPr>
              <w:numPr>
                <w:ilvl w:val="0"/>
                <w:numId w:val="1"/>
              </w:numPr>
              <w:spacing w:after="160" w:line="240" w:lineRule="auto"/>
              <w:ind w:left="284" w:hanging="284"/>
              <w:contextualSpacing/>
              <w:rPr>
                <w:rFonts w:ascii="Times New Roman" w:hAnsi="Times New Roman" w:cs="Times New Roman"/>
                <w:sz w:val="24"/>
                <w:szCs w:val="24"/>
                <w:lang w:val="uz-Cyrl-UZ"/>
              </w:rPr>
            </w:pPr>
            <w:r w:rsidRPr="003D0091">
              <w:rPr>
                <w:rFonts w:ascii="Times New Roman" w:hAnsi="Times New Roman" w:cs="Times New Roman"/>
                <w:sz w:val="24"/>
                <w:szCs w:val="24"/>
                <w:lang w:val="uz-Cyrl-UZ"/>
              </w:rPr>
              <w:t>развија систематичност, самосталност и одговорност у раду;</w:t>
            </w:r>
          </w:p>
          <w:p w:rsidR="00990476" w:rsidRPr="003D0091" w:rsidRDefault="00990476" w:rsidP="00990476">
            <w:pPr>
              <w:numPr>
                <w:ilvl w:val="0"/>
                <w:numId w:val="1"/>
              </w:numPr>
              <w:spacing w:after="160" w:line="240" w:lineRule="auto"/>
              <w:ind w:left="284" w:hanging="284"/>
              <w:contextualSpacing/>
              <w:rPr>
                <w:rFonts w:ascii="Times New Roman" w:eastAsia="Times New Roman" w:hAnsi="Times New Roman" w:cs="Times New Roman"/>
                <w:color w:val="auto"/>
                <w:sz w:val="24"/>
                <w:szCs w:val="24"/>
                <w:lang w:val="uz-Cyrl-UZ"/>
              </w:rPr>
            </w:pPr>
            <w:r w:rsidRPr="003D0091">
              <w:rPr>
                <w:rFonts w:ascii="Times New Roman" w:hAnsi="Times New Roman" w:cs="Times New Roman"/>
                <w:sz w:val="24"/>
                <w:szCs w:val="24"/>
                <w:lang w:val="uz-Cyrl-UZ"/>
              </w:rPr>
              <w:t>уочава неопходност континуираног учења.</w:t>
            </w:r>
          </w:p>
        </w:tc>
        <w:tc>
          <w:tcPr>
            <w:tcW w:w="1659" w:type="pct"/>
            <w:tcBorders>
              <w:top w:val="single" w:sz="4" w:space="0" w:color="auto"/>
              <w:left w:val="single" w:sz="4" w:space="0" w:color="auto"/>
              <w:bottom w:val="single" w:sz="4" w:space="0" w:color="auto"/>
              <w:right w:val="single" w:sz="4" w:space="0" w:color="auto"/>
            </w:tcBorders>
            <w:shd w:val="clear" w:color="auto" w:fill="auto"/>
            <w:vAlign w:val="center"/>
          </w:tcPr>
          <w:p w:rsidR="00990476" w:rsidRPr="003D0091" w:rsidRDefault="00990476" w:rsidP="00EC2324">
            <w:pPr>
              <w:spacing w:line="240" w:lineRule="auto"/>
              <w:rPr>
                <w:rFonts w:ascii="Times New Roman" w:eastAsia="Times New Roman" w:hAnsi="Times New Roman" w:cs="Times New Roman"/>
                <w:color w:val="auto"/>
                <w:sz w:val="24"/>
                <w:szCs w:val="24"/>
              </w:rPr>
            </w:pPr>
          </w:p>
          <w:p w:rsidR="00990476" w:rsidRPr="003D0091" w:rsidRDefault="00990476" w:rsidP="00EC2324">
            <w:pPr>
              <w:spacing w:line="240" w:lineRule="auto"/>
              <w:jc w:val="center"/>
              <w:rPr>
                <w:rFonts w:ascii="Times New Roman" w:eastAsia="Times New Roman" w:hAnsi="Times New Roman" w:cs="Times New Roman"/>
                <w:b/>
                <w:color w:val="auto"/>
                <w:sz w:val="24"/>
                <w:szCs w:val="24"/>
              </w:rPr>
            </w:pPr>
            <w:proofErr w:type="spellStart"/>
            <w:r w:rsidRPr="003D0091">
              <w:rPr>
                <w:rFonts w:ascii="Times New Roman" w:eastAsia="Times New Roman" w:hAnsi="Times New Roman" w:cs="Times New Roman"/>
                <w:b/>
                <w:color w:val="auto"/>
                <w:sz w:val="24"/>
                <w:szCs w:val="24"/>
              </w:rPr>
              <w:t>Теме</w:t>
            </w:r>
            <w:proofErr w:type="spellEnd"/>
            <w:r w:rsidRPr="003D0091">
              <w:rPr>
                <w:rFonts w:ascii="Times New Roman" w:eastAsia="Times New Roman" w:hAnsi="Times New Roman" w:cs="Times New Roman"/>
                <w:b/>
                <w:color w:val="auto"/>
                <w:sz w:val="24"/>
                <w:szCs w:val="24"/>
              </w:rPr>
              <w:t xml:space="preserve"> </w:t>
            </w:r>
            <w:proofErr w:type="spellStart"/>
            <w:r w:rsidRPr="003D0091">
              <w:rPr>
                <w:rFonts w:ascii="Times New Roman" w:eastAsia="Times New Roman" w:hAnsi="Times New Roman" w:cs="Times New Roman"/>
                <w:b/>
                <w:color w:val="auto"/>
                <w:sz w:val="24"/>
                <w:szCs w:val="24"/>
              </w:rPr>
              <w:t>из</w:t>
            </w:r>
            <w:proofErr w:type="spellEnd"/>
            <w:r w:rsidRPr="003D0091">
              <w:rPr>
                <w:rFonts w:ascii="Times New Roman" w:eastAsia="Times New Roman" w:hAnsi="Times New Roman" w:cs="Times New Roman"/>
                <w:b/>
                <w:color w:val="auto"/>
                <w:sz w:val="24"/>
                <w:szCs w:val="24"/>
              </w:rPr>
              <w:t xml:space="preserve"> </w:t>
            </w:r>
            <w:proofErr w:type="spellStart"/>
            <w:r w:rsidRPr="003D0091">
              <w:rPr>
                <w:rFonts w:ascii="Times New Roman" w:eastAsia="Times New Roman" w:hAnsi="Times New Roman" w:cs="Times New Roman"/>
                <w:b/>
                <w:color w:val="auto"/>
                <w:sz w:val="24"/>
                <w:szCs w:val="24"/>
              </w:rPr>
              <w:t>културне</w:t>
            </w:r>
            <w:proofErr w:type="spellEnd"/>
            <w:r w:rsidRPr="003D0091">
              <w:rPr>
                <w:rFonts w:ascii="Times New Roman" w:eastAsia="Times New Roman" w:hAnsi="Times New Roman" w:cs="Times New Roman"/>
                <w:b/>
                <w:color w:val="auto"/>
                <w:sz w:val="24"/>
                <w:szCs w:val="24"/>
              </w:rPr>
              <w:t xml:space="preserve"> </w:t>
            </w:r>
            <w:proofErr w:type="spellStart"/>
            <w:r w:rsidRPr="003D0091">
              <w:rPr>
                <w:rFonts w:ascii="Times New Roman" w:eastAsia="Times New Roman" w:hAnsi="Times New Roman" w:cs="Times New Roman"/>
                <w:b/>
                <w:color w:val="auto"/>
                <w:sz w:val="24"/>
                <w:szCs w:val="24"/>
              </w:rPr>
              <w:t>историје</w:t>
            </w:r>
            <w:proofErr w:type="spellEnd"/>
          </w:p>
          <w:p w:rsidR="00990476" w:rsidRPr="003D0091" w:rsidRDefault="00990476" w:rsidP="00EC2324">
            <w:pPr>
              <w:spacing w:line="240" w:lineRule="auto"/>
              <w:rPr>
                <w:rFonts w:ascii="Times New Roman" w:eastAsia="Times New Roman" w:hAnsi="Times New Roman" w:cs="Times New Roman"/>
                <w:b/>
                <w:color w:val="auto"/>
                <w:sz w:val="24"/>
                <w:szCs w:val="24"/>
              </w:rPr>
            </w:pP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lang w:val="ru-RU"/>
              </w:rPr>
            </w:pPr>
            <w:proofErr w:type="spellStart"/>
            <w:r w:rsidRPr="003D0091">
              <w:rPr>
                <w:rFonts w:ascii="Times New Roman" w:eastAsia="Times New Roman" w:hAnsi="Times New Roman" w:cs="Times New Roman"/>
                <w:color w:val="auto"/>
                <w:sz w:val="24"/>
                <w:szCs w:val="24"/>
              </w:rPr>
              <w:t>domus</w:t>
            </w:r>
            <w:proofErr w:type="spellEnd"/>
            <w:r w:rsidRPr="003D0091">
              <w:rPr>
                <w:rFonts w:ascii="Times New Roman" w:eastAsia="Times New Roman" w:hAnsi="Times New Roman" w:cs="Times New Roman"/>
                <w:color w:val="auto"/>
                <w:sz w:val="24"/>
                <w:szCs w:val="24"/>
                <w:lang w:val="ru-RU"/>
              </w:rPr>
              <w:t xml:space="preserve">  и </w:t>
            </w:r>
            <w:r w:rsidRPr="003D0091">
              <w:rPr>
                <w:rFonts w:ascii="Times New Roman" w:eastAsia="Times New Roman" w:hAnsi="Times New Roman" w:cs="Times New Roman"/>
                <w:color w:val="auto"/>
                <w:sz w:val="24"/>
                <w:szCs w:val="24"/>
              </w:rPr>
              <w:t>insula</w:t>
            </w:r>
            <w:r w:rsidRPr="003D0091">
              <w:rPr>
                <w:rFonts w:ascii="Times New Roman" w:eastAsia="Times New Roman" w:hAnsi="Times New Roman" w:cs="Times New Roman"/>
                <w:color w:val="auto"/>
                <w:sz w:val="24"/>
                <w:szCs w:val="24"/>
                <w:lang w:val="ru-RU"/>
              </w:rPr>
              <w:t xml:space="preserve"> – како су Римљани становали;</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одевање</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римски</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форум</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римске државне институције и римска имена;</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позориште</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игре</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римска</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религија</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култови</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писање</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издаваштво</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терме</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купатила</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школе</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образовање</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lastRenderedPageBreak/>
              <w:t>culina</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Romana</w:t>
            </w:r>
            <w:proofErr w:type="spellEnd"/>
            <w:r w:rsidRPr="003D0091">
              <w:rPr>
                <w:rFonts w:ascii="Times New Roman" w:eastAsia="Times New Roman" w:hAnsi="Times New Roman" w:cs="Times New Roman"/>
                <w:color w:val="auto"/>
                <w:sz w:val="24"/>
                <w:szCs w:val="24"/>
              </w:rPr>
              <w:t xml:space="preserve"> – </w:t>
            </w:r>
            <w:proofErr w:type="spellStart"/>
            <w:r w:rsidRPr="003D0091">
              <w:rPr>
                <w:rFonts w:ascii="Times New Roman" w:eastAsia="Times New Roman" w:hAnsi="Times New Roman" w:cs="Times New Roman"/>
                <w:color w:val="auto"/>
                <w:sz w:val="24"/>
                <w:szCs w:val="24"/>
              </w:rPr>
              <w:t>култура</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исхране</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Апиције</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римска</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војска</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 xml:space="preserve">Рим и Атина, </w:t>
            </w:r>
            <w:r w:rsidRPr="003D0091">
              <w:rPr>
                <w:rFonts w:ascii="Times New Roman" w:eastAsia="Times New Roman" w:hAnsi="Times New Roman" w:cs="Times New Roman"/>
                <w:i/>
                <w:color w:val="auto"/>
                <w:sz w:val="24"/>
                <w:szCs w:val="24"/>
                <w:lang w:val="ru-RU"/>
              </w:rPr>
              <w:t>Илијада</w:t>
            </w:r>
            <w:r w:rsidRPr="003D0091">
              <w:rPr>
                <w:rFonts w:ascii="Times New Roman" w:eastAsia="Times New Roman" w:hAnsi="Times New Roman" w:cs="Times New Roman"/>
                <w:color w:val="auto"/>
                <w:sz w:val="24"/>
                <w:szCs w:val="24"/>
                <w:lang w:val="ru-RU"/>
              </w:rPr>
              <w:t xml:space="preserve"> и </w:t>
            </w:r>
            <w:r w:rsidRPr="003D0091">
              <w:rPr>
                <w:rFonts w:ascii="Times New Roman" w:eastAsia="Times New Roman" w:hAnsi="Times New Roman" w:cs="Times New Roman"/>
                <w:i/>
                <w:color w:val="auto"/>
                <w:sz w:val="24"/>
                <w:szCs w:val="24"/>
                <w:lang w:val="ru-RU"/>
              </w:rPr>
              <w:t>Одисеја</w:t>
            </w:r>
            <w:r w:rsidRPr="003D0091">
              <w:rPr>
                <w:rFonts w:ascii="Times New Roman" w:eastAsia="Times New Roman" w:hAnsi="Times New Roman" w:cs="Times New Roman"/>
                <w:color w:val="auto"/>
                <w:sz w:val="24"/>
                <w:szCs w:val="24"/>
                <w:lang w:val="ru-RU"/>
              </w:rPr>
              <w:t>, хеленистичка култура и Родос;</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брак</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породица</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седам</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светских</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чуда</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2"/>
              </w:numPr>
              <w:spacing w:line="240" w:lineRule="auto"/>
              <w:ind w:left="346"/>
              <w:rPr>
                <w:rFonts w:ascii="Times New Roman" w:eastAsia="Times New Roman" w:hAnsi="Times New Roman" w:cs="Times New Roman"/>
                <w:color w:val="auto"/>
                <w:sz w:val="24"/>
                <w:szCs w:val="24"/>
              </w:rPr>
            </w:pPr>
            <w:proofErr w:type="spellStart"/>
            <w:proofErr w:type="gramStart"/>
            <w:r w:rsidRPr="003D0091">
              <w:rPr>
                <w:rFonts w:ascii="Times New Roman" w:eastAsia="Times New Roman" w:hAnsi="Times New Roman" w:cs="Times New Roman"/>
                <w:color w:val="auto"/>
                <w:sz w:val="24"/>
                <w:szCs w:val="24"/>
              </w:rPr>
              <w:t>римске</w:t>
            </w:r>
            <w:proofErr w:type="spellEnd"/>
            <w:proofErr w:type="gram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провинције</w:t>
            </w:r>
            <w:proofErr w:type="spellEnd"/>
            <w:r w:rsidRPr="003D0091">
              <w:rPr>
                <w:rFonts w:ascii="Times New Roman" w:eastAsia="Times New Roman" w:hAnsi="Times New Roman" w:cs="Times New Roman"/>
                <w:color w:val="auto"/>
                <w:sz w:val="24"/>
                <w:szCs w:val="24"/>
              </w:rPr>
              <w:t>.</w:t>
            </w:r>
          </w:p>
          <w:p w:rsidR="00990476" w:rsidRPr="003D0091" w:rsidRDefault="00990476" w:rsidP="00EC2324">
            <w:pPr>
              <w:spacing w:line="240" w:lineRule="auto"/>
              <w:ind w:left="342"/>
              <w:rPr>
                <w:rFonts w:ascii="Times New Roman" w:eastAsia="Times New Roman" w:hAnsi="Times New Roman" w:cs="Times New Roman"/>
                <w:color w:val="auto"/>
                <w:sz w:val="24"/>
                <w:szCs w:val="24"/>
              </w:rPr>
            </w:pPr>
          </w:p>
          <w:p w:rsidR="00990476" w:rsidRPr="003D0091" w:rsidRDefault="00990476" w:rsidP="00EC2324">
            <w:pPr>
              <w:spacing w:line="240" w:lineRule="auto"/>
              <w:jc w:val="center"/>
              <w:rPr>
                <w:rFonts w:ascii="Times New Roman" w:eastAsia="Times New Roman" w:hAnsi="Times New Roman" w:cs="Times New Roman"/>
                <w:b/>
                <w:color w:val="auto"/>
                <w:sz w:val="24"/>
                <w:szCs w:val="24"/>
                <w:lang w:val="ru-RU"/>
              </w:rPr>
            </w:pPr>
            <w:r w:rsidRPr="003D0091">
              <w:rPr>
                <w:rFonts w:ascii="Times New Roman" w:eastAsia="Times New Roman" w:hAnsi="Times New Roman" w:cs="Times New Roman"/>
                <w:b/>
                <w:color w:val="auto"/>
                <w:sz w:val="24"/>
                <w:szCs w:val="24"/>
                <w:lang w:val="ru-RU"/>
              </w:rPr>
              <w:t>Теме у вези са ортоепијом, ортографијом и граматиком</w:t>
            </w:r>
          </w:p>
          <w:p w:rsidR="00990476" w:rsidRPr="003D0091" w:rsidRDefault="00990476" w:rsidP="00EC2324">
            <w:pPr>
              <w:spacing w:line="240" w:lineRule="auto"/>
              <w:ind w:left="342"/>
              <w:rPr>
                <w:rFonts w:ascii="Times New Roman" w:eastAsia="Times New Roman" w:hAnsi="Times New Roman" w:cs="Times New Roman"/>
                <w:color w:val="auto"/>
                <w:sz w:val="24"/>
                <w:szCs w:val="24"/>
                <w:lang w:val="ru-RU"/>
              </w:rPr>
            </w:pPr>
          </w:p>
          <w:p w:rsidR="00990476" w:rsidRPr="003D0091" w:rsidRDefault="00990476" w:rsidP="00990476">
            <w:pPr>
              <w:numPr>
                <w:ilvl w:val="0"/>
                <w:numId w:val="4"/>
              </w:numPr>
              <w:spacing w:line="240" w:lineRule="auto"/>
              <w:ind w:left="346"/>
              <w:rPr>
                <w:rFonts w:ascii="Times New Roman" w:eastAsia="Times New Roman" w:hAnsi="Times New Roman" w:cs="Times New Roman"/>
                <w:b/>
                <w:color w:val="auto"/>
                <w:sz w:val="24"/>
                <w:szCs w:val="24"/>
              </w:rPr>
            </w:pPr>
            <w:proofErr w:type="spellStart"/>
            <w:r w:rsidRPr="003D0091">
              <w:rPr>
                <w:rFonts w:ascii="Times New Roman" w:eastAsia="Times New Roman" w:hAnsi="Times New Roman" w:cs="Times New Roman"/>
                <w:color w:val="auto"/>
                <w:sz w:val="24"/>
                <w:szCs w:val="24"/>
              </w:rPr>
              <w:t>писмо</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изговор</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нагласак</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4"/>
              </w:numPr>
              <w:spacing w:line="240" w:lineRule="auto"/>
              <w:ind w:left="346"/>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врсте речи (променљиве и непроменљиве);</w:t>
            </w:r>
          </w:p>
          <w:p w:rsidR="00990476" w:rsidRPr="003D0091" w:rsidRDefault="00990476" w:rsidP="00990476">
            <w:pPr>
              <w:numPr>
                <w:ilvl w:val="0"/>
                <w:numId w:val="4"/>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деклинације</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4"/>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компарације</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4"/>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помоћни</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глагол</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4"/>
              </w:numPr>
              <w:spacing w:line="240" w:lineRule="auto"/>
              <w:ind w:left="346"/>
              <w:rPr>
                <w:rFonts w:ascii="Times New Roman" w:eastAsia="Times New Roman" w:hAnsi="Times New Roman" w:cs="Times New Roman"/>
                <w:color w:val="auto"/>
                <w:sz w:val="24"/>
                <w:szCs w:val="24"/>
                <w:lang w:val="ru-RU"/>
              </w:rPr>
            </w:pPr>
            <w:r w:rsidRPr="003D0091">
              <w:rPr>
                <w:rFonts w:ascii="Times New Roman" w:eastAsia="Times New Roman" w:hAnsi="Times New Roman" w:cs="Times New Roman"/>
                <w:color w:val="auto"/>
                <w:sz w:val="24"/>
                <w:szCs w:val="24"/>
                <w:lang w:val="ru-RU"/>
              </w:rPr>
              <w:t>конјугације (начини, времена и стања);</w:t>
            </w:r>
          </w:p>
          <w:p w:rsidR="00990476" w:rsidRPr="003D0091" w:rsidRDefault="00990476" w:rsidP="00990476">
            <w:pPr>
              <w:numPr>
                <w:ilvl w:val="0"/>
                <w:numId w:val="4"/>
              </w:numPr>
              <w:spacing w:line="240" w:lineRule="auto"/>
              <w:ind w:left="346"/>
              <w:rPr>
                <w:rFonts w:ascii="Times New Roman" w:eastAsia="Times New Roman" w:hAnsi="Times New Roman" w:cs="Times New Roman"/>
                <w:color w:val="auto"/>
                <w:sz w:val="24"/>
                <w:szCs w:val="24"/>
              </w:rPr>
            </w:pPr>
            <w:proofErr w:type="spellStart"/>
            <w:r w:rsidRPr="003D0091">
              <w:rPr>
                <w:rFonts w:ascii="Times New Roman" w:eastAsia="Times New Roman" w:hAnsi="Times New Roman" w:cs="Times New Roman"/>
                <w:color w:val="auto"/>
                <w:sz w:val="24"/>
                <w:szCs w:val="24"/>
              </w:rPr>
              <w:t>прилози</w:t>
            </w:r>
            <w:proofErr w:type="spellEnd"/>
            <w:r w:rsidRPr="003D0091">
              <w:rPr>
                <w:rFonts w:ascii="Times New Roman" w:eastAsia="Times New Roman" w:hAnsi="Times New Roman" w:cs="Times New Roman"/>
                <w:color w:val="auto"/>
                <w:sz w:val="24"/>
                <w:szCs w:val="24"/>
              </w:rPr>
              <w:t xml:space="preserve"> и </w:t>
            </w:r>
            <w:proofErr w:type="spellStart"/>
            <w:r w:rsidRPr="003D0091">
              <w:rPr>
                <w:rFonts w:ascii="Times New Roman" w:eastAsia="Times New Roman" w:hAnsi="Times New Roman" w:cs="Times New Roman"/>
                <w:color w:val="auto"/>
                <w:sz w:val="24"/>
                <w:szCs w:val="24"/>
              </w:rPr>
              <w:t>предлози</w:t>
            </w:r>
            <w:proofErr w:type="spellEnd"/>
            <w:r w:rsidRPr="003D0091">
              <w:rPr>
                <w:rFonts w:ascii="Times New Roman" w:eastAsia="Times New Roman" w:hAnsi="Times New Roman" w:cs="Times New Roman"/>
                <w:color w:val="auto"/>
                <w:sz w:val="24"/>
                <w:szCs w:val="24"/>
              </w:rPr>
              <w:t>;</w:t>
            </w:r>
          </w:p>
          <w:p w:rsidR="00990476" w:rsidRPr="003D0091" w:rsidRDefault="00990476" w:rsidP="00990476">
            <w:pPr>
              <w:numPr>
                <w:ilvl w:val="0"/>
                <w:numId w:val="4"/>
              </w:numPr>
              <w:spacing w:line="240" w:lineRule="auto"/>
              <w:ind w:left="346"/>
              <w:rPr>
                <w:rFonts w:ascii="Times New Roman" w:eastAsia="Times New Roman" w:hAnsi="Times New Roman" w:cs="Times New Roman"/>
                <w:b/>
                <w:color w:val="auto"/>
                <w:sz w:val="24"/>
                <w:szCs w:val="24"/>
              </w:rPr>
            </w:pPr>
            <w:proofErr w:type="spellStart"/>
            <w:proofErr w:type="gramStart"/>
            <w:r w:rsidRPr="003D0091">
              <w:rPr>
                <w:rFonts w:ascii="Times New Roman" w:eastAsia="Times New Roman" w:hAnsi="Times New Roman" w:cs="Times New Roman"/>
                <w:color w:val="auto"/>
                <w:sz w:val="24"/>
                <w:szCs w:val="24"/>
              </w:rPr>
              <w:t>синтакса</w:t>
            </w:r>
            <w:proofErr w:type="spellEnd"/>
            <w:proofErr w:type="gram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појединих</w:t>
            </w:r>
            <w:proofErr w:type="spellEnd"/>
            <w:r w:rsidRPr="003D0091">
              <w:rPr>
                <w:rFonts w:ascii="Times New Roman" w:eastAsia="Times New Roman" w:hAnsi="Times New Roman" w:cs="Times New Roman"/>
                <w:color w:val="auto"/>
                <w:sz w:val="24"/>
                <w:szCs w:val="24"/>
              </w:rPr>
              <w:t xml:space="preserve"> </w:t>
            </w:r>
            <w:proofErr w:type="spellStart"/>
            <w:r w:rsidRPr="003D0091">
              <w:rPr>
                <w:rFonts w:ascii="Times New Roman" w:eastAsia="Times New Roman" w:hAnsi="Times New Roman" w:cs="Times New Roman"/>
                <w:color w:val="auto"/>
                <w:sz w:val="24"/>
                <w:szCs w:val="24"/>
              </w:rPr>
              <w:t>падежа</w:t>
            </w:r>
            <w:proofErr w:type="spellEnd"/>
            <w:r w:rsidRPr="003D0091">
              <w:rPr>
                <w:rFonts w:ascii="Times New Roman" w:eastAsia="Times New Roman" w:hAnsi="Times New Roman" w:cs="Times New Roman"/>
                <w:color w:val="auto"/>
                <w:sz w:val="24"/>
                <w:szCs w:val="24"/>
              </w:rPr>
              <w:t>.</w:t>
            </w:r>
          </w:p>
        </w:tc>
        <w:tc>
          <w:tcPr>
            <w:tcW w:w="1632" w:type="pct"/>
            <w:tcBorders>
              <w:top w:val="single" w:sz="4" w:space="0" w:color="auto"/>
              <w:left w:val="single" w:sz="4" w:space="0" w:color="auto"/>
              <w:bottom w:val="single" w:sz="4" w:space="0" w:color="auto"/>
              <w:right w:val="single" w:sz="4" w:space="0" w:color="auto"/>
            </w:tcBorders>
            <w:shd w:val="clear" w:color="auto" w:fill="auto"/>
          </w:tcPr>
          <w:p w:rsidR="00990476" w:rsidRPr="003D0091" w:rsidRDefault="00990476" w:rsidP="00EC2324">
            <w:pPr>
              <w:spacing w:line="240" w:lineRule="auto"/>
              <w:rPr>
                <w:rFonts w:ascii="Times New Roman" w:eastAsia="Times New Roman" w:hAnsi="Times New Roman" w:cs="Times New Roman"/>
                <w:b/>
                <w:color w:val="auto"/>
                <w:sz w:val="24"/>
                <w:szCs w:val="24"/>
              </w:rPr>
            </w:pP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Латински језик и његова распрострањеност.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Абецеда. Изговор. Нагласак. Квантитет  слога.</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Врсте речи и њихова промена.</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Категорије номиналне и вербалне промене.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b/>
                <w:bCs/>
                <w:color w:val="auto"/>
                <w:sz w:val="24"/>
                <w:szCs w:val="24"/>
                <w:lang w:val="ru-RU" w:eastAsia="sr-Latn-CS"/>
              </w:rPr>
              <w:t>Именске речи</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eastAsia="sr-Latn-CS"/>
              </w:rPr>
              <w:t>I</w:t>
            </w:r>
            <w:r w:rsidRPr="003D0091">
              <w:rPr>
                <w:rFonts w:ascii="Times New Roman" w:eastAsia="Times New Roman" w:hAnsi="Times New Roman" w:cs="Times New Roman"/>
                <w:color w:val="auto"/>
                <w:sz w:val="24"/>
                <w:szCs w:val="24"/>
                <w:lang w:val="ru-RU" w:eastAsia="sr-Latn-CS"/>
              </w:rPr>
              <w:t xml:space="preserve"> или </w:t>
            </w:r>
            <w:r w:rsidRPr="003D0091">
              <w:rPr>
                <w:rFonts w:ascii="Times New Roman" w:eastAsia="Times New Roman" w:hAnsi="Times New Roman" w:cs="Times New Roman"/>
                <w:i/>
                <w:color w:val="auto"/>
                <w:sz w:val="24"/>
                <w:szCs w:val="24"/>
                <w:lang w:val="ru-RU" w:eastAsia="sr-Latn-CS"/>
              </w:rPr>
              <w:t>а</w:t>
            </w:r>
            <w:r w:rsidRPr="003D0091">
              <w:rPr>
                <w:rFonts w:ascii="Times New Roman" w:eastAsia="Times New Roman" w:hAnsi="Times New Roman" w:cs="Times New Roman"/>
                <w:color w:val="auto"/>
                <w:sz w:val="24"/>
                <w:szCs w:val="24"/>
                <w:lang w:val="ru-RU" w:eastAsia="sr-Latn-CS"/>
              </w:rPr>
              <w:t xml:space="preserve"> деклинација именица и придева.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eastAsia="sr-Latn-CS"/>
              </w:rPr>
              <w:t>II</w:t>
            </w:r>
            <w:r w:rsidRPr="003D0091">
              <w:rPr>
                <w:rFonts w:ascii="Times New Roman" w:eastAsia="Times New Roman" w:hAnsi="Times New Roman" w:cs="Times New Roman"/>
                <w:color w:val="auto"/>
                <w:sz w:val="24"/>
                <w:szCs w:val="24"/>
                <w:lang w:val="ru-RU" w:eastAsia="sr-Latn-CS"/>
              </w:rPr>
              <w:t xml:space="preserve"> или </w:t>
            </w:r>
            <w:r w:rsidRPr="003D0091">
              <w:rPr>
                <w:rFonts w:ascii="Times New Roman" w:eastAsia="Times New Roman" w:hAnsi="Times New Roman" w:cs="Times New Roman"/>
                <w:i/>
                <w:color w:val="auto"/>
                <w:sz w:val="24"/>
                <w:szCs w:val="24"/>
                <w:lang w:val="ru-RU" w:eastAsia="sr-Latn-CS"/>
              </w:rPr>
              <w:t>о</w:t>
            </w:r>
            <w:r w:rsidRPr="003D0091">
              <w:rPr>
                <w:rFonts w:ascii="Times New Roman" w:eastAsia="Times New Roman" w:hAnsi="Times New Roman" w:cs="Times New Roman"/>
                <w:color w:val="auto"/>
                <w:sz w:val="24"/>
                <w:szCs w:val="24"/>
                <w:lang w:val="ru-RU" w:eastAsia="sr-Latn-CS"/>
              </w:rPr>
              <w:t xml:space="preserve"> деклинација именица и придева.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eastAsia="sr-Latn-CS"/>
              </w:rPr>
              <w:lastRenderedPageBreak/>
              <w:t>III</w:t>
            </w:r>
            <w:r w:rsidRPr="003D0091">
              <w:rPr>
                <w:rFonts w:ascii="Times New Roman" w:eastAsia="Times New Roman" w:hAnsi="Times New Roman" w:cs="Times New Roman"/>
                <w:color w:val="auto"/>
                <w:sz w:val="24"/>
                <w:szCs w:val="24"/>
                <w:lang w:val="ru-RU" w:eastAsia="sr-Latn-CS"/>
              </w:rPr>
              <w:t xml:space="preserve"> деклинација именица консонантских и вокалских основа (и придева).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eastAsia="sr-Latn-CS"/>
              </w:rPr>
              <w:t>IV</w:t>
            </w:r>
            <w:r w:rsidRPr="003D0091">
              <w:rPr>
                <w:rFonts w:ascii="Times New Roman" w:eastAsia="Times New Roman" w:hAnsi="Times New Roman" w:cs="Times New Roman"/>
                <w:color w:val="auto"/>
                <w:sz w:val="24"/>
                <w:szCs w:val="24"/>
                <w:lang w:val="ru-RU" w:eastAsia="sr-Latn-CS"/>
              </w:rPr>
              <w:t xml:space="preserve"> или </w:t>
            </w:r>
            <w:r w:rsidRPr="003D0091">
              <w:rPr>
                <w:rFonts w:ascii="Times New Roman" w:eastAsia="Times New Roman" w:hAnsi="Times New Roman" w:cs="Times New Roman"/>
                <w:i/>
                <w:color w:val="auto"/>
                <w:sz w:val="24"/>
                <w:szCs w:val="24"/>
                <w:lang w:eastAsia="sr-Latn-CS"/>
              </w:rPr>
              <w:t>u</w:t>
            </w:r>
            <w:r w:rsidRPr="003D0091">
              <w:rPr>
                <w:rFonts w:ascii="Times New Roman" w:eastAsia="Times New Roman" w:hAnsi="Times New Roman" w:cs="Times New Roman"/>
                <w:color w:val="auto"/>
                <w:sz w:val="24"/>
                <w:szCs w:val="24"/>
                <w:lang w:val="ru-RU" w:eastAsia="sr-Latn-CS"/>
              </w:rPr>
              <w:t xml:space="preserve"> деклинација.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eastAsia="sr-Latn-CS"/>
              </w:rPr>
              <w:t>V</w:t>
            </w:r>
            <w:r w:rsidRPr="003D0091">
              <w:rPr>
                <w:rFonts w:ascii="Times New Roman" w:eastAsia="Times New Roman" w:hAnsi="Times New Roman" w:cs="Times New Roman"/>
                <w:color w:val="auto"/>
                <w:sz w:val="24"/>
                <w:szCs w:val="24"/>
                <w:lang w:val="ru-RU" w:eastAsia="sr-Latn-CS"/>
              </w:rPr>
              <w:t xml:space="preserve"> или </w:t>
            </w:r>
            <w:r w:rsidRPr="003D0091">
              <w:rPr>
                <w:rFonts w:ascii="Times New Roman" w:eastAsia="Times New Roman" w:hAnsi="Times New Roman" w:cs="Times New Roman"/>
                <w:i/>
                <w:color w:val="auto"/>
                <w:sz w:val="24"/>
                <w:szCs w:val="24"/>
                <w:lang w:val="ru-RU" w:eastAsia="sr-Latn-CS"/>
              </w:rPr>
              <w:t>е</w:t>
            </w:r>
            <w:r w:rsidRPr="003D0091">
              <w:rPr>
                <w:rFonts w:ascii="Times New Roman" w:eastAsia="Times New Roman" w:hAnsi="Times New Roman" w:cs="Times New Roman"/>
                <w:color w:val="auto"/>
                <w:sz w:val="24"/>
                <w:szCs w:val="24"/>
                <w:lang w:val="ru-RU" w:eastAsia="sr-Latn-CS"/>
              </w:rPr>
              <w:t xml:space="preserve"> деклинација.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Најважнији изузеци у деклинацији.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Компарација придева. Суплетивна и описна компарација.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Заменице: личне, присвојне, повратне, показне, односне, упитне.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Бројеви: основни и редни.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b/>
                <w:bCs/>
                <w:color w:val="auto"/>
                <w:sz w:val="24"/>
                <w:szCs w:val="24"/>
                <w:lang w:val="ru-RU" w:eastAsia="sr-Latn-CS"/>
              </w:rPr>
              <w:t>Глаголи</w:t>
            </w:r>
          </w:p>
          <w:p w:rsidR="00990476" w:rsidRPr="003D0091" w:rsidRDefault="00990476" w:rsidP="00EC2324">
            <w:pPr>
              <w:spacing w:after="60" w:line="240" w:lineRule="auto"/>
              <w:rPr>
                <w:rFonts w:ascii="Times New Roman" w:eastAsia="Times New Roman" w:hAnsi="Times New Roman" w:cs="Times New Roman"/>
                <w:color w:val="FF0000"/>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Индикатив временâ презентске основе актива и пасива глагола свих конјугација (и глагол </w:t>
            </w:r>
            <w:proofErr w:type="spellStart"/>
            <w:r w:rsidRPr="003D0091">
              <w:rPr>
                <w:rFonts w:ascii="Times New Roman" w:eastAsia="Times New Roman" w:hAnsi="Times New Roman" w:cs="Times New Roman"/>
                <w:color w:val="auto"/>
                <w:sz w:val="24"/>
                <w:szCs w:val="24"/>
                <w:lang w:eastAsia="sr-Latn-CS"/>
              </w:rPr>
              <w:t>esse</w:t>
            </w:r>
            <w:proofErr w:type="spellEnd"/>
            <w:r w:rsidRPr="003D0091">
              <w:rPr>
                <w:rFonts w:ascii="Times New Roman" w:eastAsia="Times New Roman" w:hAnsi="Times New Roman" w:cs="Times New Roman"/>
                <w:color w:val="auto"/>
                <w:sz w:val="24"/>
                <w:szCs w:val="24"/>
                <w:lang w:val="ru-RU" w:eastAsia="sr-Latn-CS"/>
              </w:rPr>
              <w:t xml:space="preserve">). </w:t>
            </w:r>
          </w:p>
          <w:p w:rsidR="00990476" w:rsidRPr="003D0091" w:rsidRDefault="00990476" w:rsidP="00EC2324">
            <w:pPr>
              <w:spacing w:after="60" w:line="240" w:lineRule="auto"/>
              <w:rPr>
                <w:rFonts w:ascii="Times New Roman" w:eastAsia="Times New Roman" w:hAnsi="Times New Roman" w:cs="Times New Roman"/>
                <w:color w:val="FF0000"/>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Индикатив временâ перфекатске основе.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Индикатив сложених времена. </w:t>
            </w:r>
          </w:p>
          <w:p w:rsidR="00990476" w:rsidRPr="003D0091" w:rsidRDefault="00990476" w:rsidP="00EC2324">
            <w:pPr>
              <w:spacing w:after="60" w:line="240" w:lineRule="auto"/>
              <w:rPr>
                <w:rFonts w:ascii="Times New Roman" w:eastAsia="Times New Roman" w:hAnsi="Times New Roman" w:cs="Times New Roman"/>
                <w:color w:val="auto"/>
                <w:sz w:val="24"/>
                <w:szCs w:val="24"/>
                <w:lang w:val="ru-RU" w:eastAsia="sr-Latn-CS"/>
              </w:rPr>
            </w:pPr>
            <w:r w:rsidRPr="003D0091">
              <w:rPr>
                <w:rFonts w:ascii="Times New Roman" w:eastAsia="Times New Roman" w:hAnsi="Times New Roman" w:cs="Times New Roman"/>
                <w:color w:val="auto"/>
                <w:sz w:val="24"/>
                <w:szCs w:val="24"/>
                <w:lang w:val="ru-RU" w:eastAsia="sr-Latn-CS"/>
              </w:rPr>
              <w:t xml:space="preserve">Императив презента (иглагол </w:t>
            </w:r>
            <w:proofErr w:type="spellStart"/>
            <w:r w:rsidRPr="003D0091">
              <w:rPr>
                <w:rFonts w:ascii="Times New Roman" w:eastAsia="Times New Roman" w:hAnsi="Times New Roman" w:cs="Times New Roman"/>
                <w:color w:val="auto"/>
                <w:sz w:val="24"/>
                <w:szCs w:val="24"/>
                <w:lang w:eastAsia="sr-Latn-CS"/>
              </w:rPr>
              <w:t>esse</w:t>
            </w:r>
            <w:proofErr w:type="spellEnd"/>
            <w:r w:rsidRPr="003D0091">
              <w:rPr>
                <w:rFonts w:ascii="Times New Roman" w:eastAsia="Times New Roman" w:hAnsi="Times New Roman" w:cs="Times New Roman"/>
                <w:color w:val="auto"/>
                <w:sz w:val="24"/>
                <w:szCs w:val="24"/>
                <w:lang w:val="ru-RU" w:eastAsia="sr-Latn-CS"/>
              </w:rPr>
              <w:t xml:space="preserve">). </w:t>
            </w:r>
          </w:p>
          <w:p w:rsidR="00990476" w:rsidRPr="003D0091" w:rsidRDefault="00990476" w:rsidP="00EC2324">
            <w:pPr>
              <w:spacing w:line="240" w:lineRule="auto"/>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rPr>
                <w:rFonts w:ascii="Times New Roman" w:eastAsia="Times New Roman" w:hAnsi="Times New Roman" w:cs="Times New Roman"/>
                <w:b/>
                <w:color w:val="auto"/>
                <w:sz w:val="24"/>
                <w:szCs w:val="24"/>
                <w:lang w:val="ru-RU"/>
              </w:rPr>
            </w:pPr>
          </w:p>
          <w:p w:rsidR="00990476" w:rsidRPr="003D0091" w:rsidRDefault="00990476" w:rsidP="00EC2324">
            <w:pPr>
              <w:spacing w:line="240" w:lineRule="auto"/>
              <w:rPr>
                <w:rFonts w:ascii="Times New Roman" w:eastAsia="Times New Roman" w:hAnsi="Times New Roman" w:cs="Times New Roman"/>
                <w:i/>
                <w:color w:val="auto"/>
                <w:sz w:val="24"/>
                <w:szCs w:val="24"/>
                <w:lang w:val="ru-RU"/>
              </w:rPr>
            </w:pPr>
          </w:p>
        </w:tc>
      </w:tr>
    </w:tbl>
    <w:p w:rsidR="00990476" w:rsidRPr="008A6031" w:rsidRDefault="00990476" w:rsidP="00990476">
      <w:pPr>
        <w:spacing w:line="240" w:lineRule="auto"/>
        <w:jc w:val="both"/>
        <w:rPr>
          <w:rFonts w:ascii="Times New Roman" w:eastAsia="Times New Roman" w:hAnsi="Times New Roman" w:cs="Times New Roman"/>
          <w:sz w:val="24"/>
          <w:szCs w:val="24"/>
          <w:lang w:val="ru-RU" w:eastAsia="sr-Latn-CS"/>
        </w:rPr>
      </w:pPr>
      <w:r w:rsidRPr="008A6031">
        <w:rPr>
          <w:rFonts w:ascii="Times New Roman" w:hAnsi="Times New Roman" w:cs="Times New Roman"/>
          <w:b/>
          <w:sz w:val="24"/>
          <w:szCs w:val="24"/>
          <w:lang w:val="ru-RU"/>
        </w:rPr>
        <w:lastRenderedPageBreak/>
        <w:t xml:space="preserve">Кључни појмови садржаја: </w:t>
      </w:r>
      <w:r w:rsidRPr="008A6031">
        <w:rPr>
          <w:rFonts w:ascii="Times New Roman" w:hAnsi="Times New Roman" w:cs="Times New Roman"/>
          <w:sz w:val="24"/>
          <w:szCs w:val="24"/>
          <w:lang w:val="ru-RU"/>
        </w:rPr>
        <w:t>латински језик,</w:t>
      </w:r>
      <w:r>
        <w:rPr>
          <w:rFonts w:ascii="Times New Roman" w:hAnsi="Times New Roman" w:cs="Times New Roman"/>
          <w:sz w:val="24"/>
          <w:szCs w:val="24"/>
          <w:lang w:val="ru-RU"/>
        </w:rPr>
        <w:t xml:space="preserve"> </w:t>
      </w:r>
      <w:r w:rsidRPr="008A6031">
        <w:rPr>
          <w:rFonts w:ascii="Times New Roman" w:eastAsia="Times New Roman" w:hAnsi="Times New Roman" w:cs="Times New Roman"/>
          <w:sz w:val="24"/>
          <w:szCs w:val="24"/>
          <w:lang w:val="ru-RU" w:eastAsia="sr-Latn-CS"/>
        </w:rPr>
        <w:t>изговор, вокабулар, номиналне категорије, вербалне категорије, римска књижевност и култура.</w:t>
      </w:r>
    </w:p>
    <w:p w:rsidR="00990476" w:rsidRPr="008A6031" w:rsidRDefault="00990476" w:rsidP="00990476">
      <w:pPr>
        <w:spacing w:line="240" w:lineRule="auto"/>
        <w:rPr>
          <w:rFonts w:ascii="Times New Roman" w:hAnsi="Times New Roman" w:cs="Times New Roman"/>
          <w:b/>
          <w:sz w:val="24"/>
          <w:szCs w:val="24"/>
          <w:lang w:val="ru-RU"/>
        </w:rPr>
      </w:pPr>
      <w:r w:rsidRPr="008A6031">
        <w:rPr>
          <w:rFonts w:ascii="Times New Roman" w:eastAsia="Times New Roman" w:hAnsi="Times New Roman" w:cs="Times New Roman"/>
          <w:b/>
          <w:sz w:val="24"/>
          <w:szCs w:val="24"/>
          <w:lang w:val="ru-RU"/>
        </w:rPr>
        <w:tab/>
      </w:r>
    </w:p>
    <w:p w:rsidR="00990476" w:rsidRPr="008A6031" w:rsidRDefault="00990476" w:rsidP="00990476">
      <w:pPr>
        <w:spacing w:line="360" w:lineRule="auto"/>
        <w:rPr>
          <w:rFonts w:ascii="Times New Roman" w:hAnsi="Times New Roman" w:cs="Times New Roman"/>
          <w:b/>
          <w:sz w:val="24"/>
          <w:szCs w:val="24"/>
          <w:lang w:val="ru-RU"/>
        </w:rPr>
      </w:pPr>
    </w:p>
    <w:p w:rsidR="00990476" w:rsidRPr="008A6031" w:rsidRDefault="00990476" w:rsidP="00990476">
      <w:pPr>
        <w:spacing w:line="360" w:lineRule="auto"/>
        <w:jc w:val="center"/>
        <w:rPr>
          <w:rFonts w:ascii="Times New Roman" w:hAnsi="Times New Roman" w:cs="Times New Roman"/>
          <w:b/>
          <w:sz w:val="24"/>
          <w:szCs w:val="24"/>
          <w:lang w:val="ru-RU"/>
        </w:rPr>
      </w:pPr>
      <w:r w:rsidRPr="008A6031">
        <w:rPr>
          <w:rFonts w:ascii="Times New Roman" w:hAnsi="Times New Roman" w:cs="Times New Roman"/>
          <w:b/>
          <w:sz w:val="24"/>
          <w:szCs w:val="24"/>
          <w:lang w:val="ru-RU"/>
        </w:rPr>
        <w:t>УПУТСТВО ЗА ДИДАКТИЧКО-МЕТОДИЧКО ОСТВАРИВАЊЕ ПРОГРАМА</w:t>
      </w:r>
    </w:p>
    <w:p w:rsidR="00990476" w:rsidRDefault="00990476" w:rsidP="00990476">
      <w:pPr>
        <w:spacing w:after="120" w:line="240" w:lineRule="auto"/>
        <w:ind w:firstLine="720"/>
        <w:jc w:val="both"/>
        <w:rPr>
          <w:rFonts w:ascii="Times New Roman" w:eastAsia="Times New Roman" w:hAnsi="Times New Roman" w:cs="Times New Roman"/>
          <w:sz w:val="24"/>
          <w:szCs w:val="24"/>
          <w:lang w:eastAsia="sr-Latn-CS"/>
        </w:rPr>
      </w:pPr>
      <w:r w:rsidRPr="008A6031">
        <w:rPr>
          <w:rFonts w:ascii="Times New Roman" w:eastAsia="Times New Roman" w:hAnsi="Times New Roman" w:cs="Times New Roman"/>
          <w:sz w:val="24"/>
          <w:szCs w:val="24"/>
          <w:lang w:val="ru-RU" w:eastAsia="sr-Latn-CS"/>
        </w:rPr>
        <w:t xml:space="preserve">Настава </w:t>
      </w:r>
      <w:r w:rsidRPr="008A6031">
        <w:rPr>
          <w:rFonts w:ascii="Times New Roman" w:eastAsia="Times New Roman" w:hAnsi="Times New Roman" w:cs="Times New Roman"/>
          <w:i/>
          <w:sz w:val="24"/>
          <w:szCs w:val="24"/>
          <w:lang w:val="ru-RU" w:eastAsia="sr-Latn-CS"/>
        </w:rPr>
        <w:t>латинског језика</w:t>
      </w:r>
      <w:r w:rsidRPr="008A6031">
        <w:rPr>
          <w:rFonts w:ascii="Times New Roman" w:eastAsia="Times New Roman" w:hAnsi="Times New Roman" w:cs="Times New Roman"/>
          <w:sz w:val="24"/>
          <w:szCs w:val="24"/>
          <w:lang w:val="ru-RU" w:eastAsia="sr-Latn-CS"/>
        </w:rPr>
        <w:t xml:space="preserve"> у гимназији има одлике почетне наставе јер се ученици нису сусретали са овим језиком, али се ослања на знања и компетенције стечене учењем матерњег језика и страних језика. За латински, који спада у групацију страних језика, иако није говорни језик, важе исти стандарди и правила Заједничког европског оквира за живе језике за одређене вештине. У складу са савременим потребама ученика и напретком науке о језику, програм наставе и учења </w:t>
      </w:r>
      <w:r w:rsidRPr="008A6031">
        <w:rPr>
          <w:rFonts w:ascii="Times New Roman" w:eastAsia="Times New Roman" w:hAnsi="Times New Roman" w:cs="Times New Roman"/>
          <w:i/>
          <w:sz w:val="24"/>
          <w:szCs w:val="24"/>
          <w:lang w:val="ru-RU" w:eastAsia="sr-Latn-CS"/>
        </w:rPr>
        <w:t>латинског језика</w:t>
      </w:r>
      <w:r w:rsidRPr="008A6031">
        <w:rPr>
          <w:rFonts w:ascii="Times New Roman" w:eastAsia="Times New Roman" w:hAnsi="Times New Roman" w:cs="Times New Roman"/>
          <w:sz w:val="24"/>
          <w:szCs w:val="24"/>
          <w:lang w:val="ru-RU" w:eastAsia="sr-Latn-CS"/>
        </w:rPr>
        <w:t xml:space="preserve"> треба посматрати као интегративни фактор, што се јасно може сагледати из циљева и задатака наставе овог предмета, која редовно реферира на матерњи и стране језике у смислу терминологије, пре свега научне, што је за образовање и најважније. Латинским се не говори, али је он, на свој начин, услов за комуникацију, наравно на вишем нивоу него што је то свакодневни говор.  Најзад, споредна корист учења сваког страног језика, па тако и латинског, састоји се у упознавању одређених сегмената културе – у овом случају римске.</w:t>
      </w:r>
    </w:p>
    <w:p w:rsidR="00990476" w:rsidRPr="00A112A1" w:rsidRDefault="00990476" w:rsidP="00990476">
      <w:pPr>
        <w:spacing w:after="120" w:line="240" w:lineRule="auto"/>
        <w:ind w:firstLine="720"/>
        <w:jc w:val="both"/>
        <w:rPr>
          <w:rFonts w:ascii="Times New Roman" w:eastAsia="Times New Roman" w:hAnsi="Times New Roman" w:cs="Times New Roman"/>
          <w:sz w:val="24"/>
          <w:szCs w:val="24"/>
          <w:lang w:eastAsia="sr-Latn-CS"/>
        </w:rPr>
      </w:pPr>
    </w:p>
    <w:p w:rsidR="00990476" w:rsidRPr="00E649CC" w:rsidRDefault="00990476" w:rsidP="00990476">
      <w:pPr>
        <w:spacing w:line="240" w:lineRule="auto"/>
        <w:jc w:val="both"/>
        <w:rPr>
          <w:rFonts w:ascii="Times New Roman" w:eastAsia="Times New Roman" w:hAnsi="Times New Roman" w:cs="Times New Roman"/>
          <w:sz w:val="24"/>
          <w:szCs w:val="24"/>
          <w:lang w:eastAsia="sr-Latn-CS"/>
        </w:rPr>
      </w:pPr>
      <w:r w:rsidRPr="00E649CC">
        <w:rPr>
          <w:rFonts w:ascii="Times New Roman" w:eastAsia="Times New Roman" w:hAnsi="Times New Roman" w:cs="Times New Roman"/>
          <w:sz w:val="24"/>
          <w:szCs w:val="24"/>
          <w:lang w:eastAsia="sr-Latn-CS"/>
        </w:rPr>
        <w:t>ПРЕПОРУКЕ ЗА ОСТВАРИВАЊЕ ПРОГРАМА</w:t>
      </w:r>
    </w:p>
    <w:p w:rsidR="00990476" w:rsidRPr="008A6031" w:rsidRDefault="00990476" w:rsidP="00990476">
      <w:pPr>
        <w:numPr>
          <w:ilvl w:val="0"/>
          <w:numId w:val="5"/>
        </w:numPr>
        <w:suppressAutoHyphens/>
        <w:spacing w:line="240" w:lineRule="auto"/>
        <w:ind w:left="993" w:hanging="284"/>
        <w:jc w:val="both"/>
        <w:rPr>
          <w:rFonts w:ascii="Times New Roman" w:eastAsia="Times New Roman" w:hAnsi="Times New Roman" w:cs="Times New Roman"/>
          <w:b/>
          <w:sz w:val="24"/>
          <w:szCs w:val="24"/>
          <w:lang w:val="ru-RU"/>
        </w:rPr>
      </w:pPr>
      <w:r w:rsidRPr="008A6031">
        <w:rPr>
          <w:rFonts w:ascii="Times New Roman" w:eastAsia="Times New Roman" w:hAnsi="Times New Roman" w:cs="Times New Roman"/>
          <w:sz w:val="24"/>
          <w:szCs w:val="24"/>
          <w:lang w:val="ru-RU"/>
        </w:rPr>
        <w:t xml:space="preserve">На сваком часу треба да буде заступљен и фронтални и интерактивни начин рада; уколико је могуће, применити контекстуални приступ, сличан оном који је заступљен у учењу страних језика, тако да латински не буде модел универзитетске наставе у „смањеном“ обиму. </w:t>
      </w:r>
    </w:p>
    <w:p w:rsidR="00990476" w:rsidRPr="008A6031" w:rsidRDefault="00990476" w:rsidP="00990476">
      <w:pPr>
        <w:numPr>
          <w:ilvl w:val="0"/>
          <w:numId w:val="5"/>
        </w:numPr>
        <w:suppressAutoHyphens/>
        <w:spacing w:line="240" w:lineRule="auto"/>
        <w:ind w:left="993" w:hanging="284"/>
        <w:jc w:val="both"/>
        <w:rPr>
          <w:rFonts w:ascii="Times New Roman" w:eastAsia="Times New Roman" w:hAnsi="Times New Roman" w:cs="Times New Roman"/>
          <w:sz w:val="24"/>
          <w:szCs w:val="24"/>
          <w:lang w:val="ru-RU"/>
        </w:rPr>
      </w:pPr>
      <w:r w:rsidRPr="008A6031">
        <w:rPr>
          <w:rFonts w:ascii="Times New Roman" w:eastAsia="Times New Roman" w:hAnsi="Times New Roman" w:cs="Times New Roman"/>
          <w:sz w:val="24"/>
          <w:szCs w:val="24"/>
          <w:lang w:val="ru-RU"/>
        </w:rPr>
        <w:t>У настави језика меморисање се може примењивати ограничено временски на оне садржаје предмета који ће се често понављати. Ученицима треба скренути пажњу на метод учења: питање је не како научити латински, него како применити оно што разумемо као латински  језик – реч је о практичној употреби знања о језику стечених учењем латинског језика.Ученици треба да вежбају учење напамет: тридесетак латинских изрека или израза, евентуално одломак из прозног текста или песме или неколико епиграма (по избору ученика</w:t>
      </w:r>
      <w:r w:rsidRPr="008A6031">
        <w:rPr>
          <w:rFonts w:ascii="Times New Roman" w:eastAsia="Times New Roman" w:hAnsi="Times New Roman" w:cs="Times New Roman"/>
          <w:smallCaps/>
          <w:sz w:val="24"/>
          <w:szCs w:val="24"/>
          <w:lang w:val="ru-RU"/>
        </w:rPr>
        <w:t>)</w:t>
      </w:r>
      <w:r w:rsidRPr="008A6031">
        <w:rPr>
          <w:rFonts w:ascii="Times New Roman" w:eastAsia="Times New Roman" w:hAnsi="Times New Roman" w:cs="Times New Roman"/>
          <w:sz w:val="24"/>
          <w:szCs w:val="24"/>
          <w:lang w:val="ru-RU"/>
        </w:rPr>
        <w:t>.</w:t>
      </w:r>
    </w:p>
    <w:p w:rsidR="00990476" w:rsidRPr="008A6031" w:rsidRDefault="00990476" w:rsidP="00990476">
      <w:pPr>
        <w:numPr>
          <w:ilvl w:val="0"/>
          <w:numId w:val="5"/>
        </w:numPr>
        <w:suppressAutoHyphens/>
        <w:spacing w:line="240" w:lineRule="auto"/>
        <w:ind w:left="993" w:hanging="284"/>
        <w:jc w:val="both"/>
        <w:rPr>
          <w:rFonts w:ascii="Times New Roman" w:hAnsi="Times New Roman" w:cs="Times New Roman"/>
          <w:b/>
          <w:sz w:val="24"/>
          <w:szCs w:val="24"/>
          <w:lang w:val="ru-RU"/>
        </w:rPr>
      </w:pPr>
      <w:r w:rsidRPr="008A6031">
        <w:rPr>
          <w:rFonts w:ascii="Times New Roman" w:eastAsia="Times New Roman" w:hAnsi="Times New Roman" w:cs="Times New Roman"/>
          <w:sz w:val="24"/>
          <w:szCs w:val="24"/>
          <w:lang w:val="ru-RU"/>
        </w:rPr>
        <w:t>Треба настојати да теме буду наставне јединице са граматиком, а не сама граматика коју „илуструју“ реченице или текстови.</w:t>
      </w:r>
      <w:r>
        <w:rPr>
          <w:rFonts w:ascii="Times New Roman" w:eastAsia="Times New Roman" w:hAnsi="Times New Roman" w:cs="Times New Roman"/>
          <w:sz w:val="24"/>
          <w:szCs w:val="24"/>
          <w:lang w:val="ru-RU"/>
        </w:rPr>
        <w:t xml:space="preserve"> </w:t>
      </w:r>
      <w:r w:rsidRPr="008A6031">
        <w:rPr>
          <w:rFonts w:ascii="Times New Roman" w:hAnsi="Times New Roman" w:cs="Times New Roman"/>
          <w:sz w:val="24"/>
          <w:szCs w:val="24"/>
          <w:lang w:val="ru-RU"/>
        </w:rPr>
        <w:t xml:space="preserve">После часа латинског, треба поставити питање </w:t>
      </w:r>
      <w:r w:rsidRPr="008A6031">
        <w:rPr>
          <w:rFonts w:ascii="Times New Roman" w:hAnsi="Times New Roman" w:cs="Times New Roman"/>
          <w:i/>
          <w:sz w:val="24"/>
          <w:szCs w:val="24"/>
          <w:lang w:val="ru-RU"/>
        </w:rPr>
        <w:t>шта смо данас прочитали</w:t>
      </w:r>
      <w:r w:rsidRPr="008A6031">
        <w:rPr>
          <w:rFonts w:ascii="Times New Roman" w:hAnsi="Times New Roman" w:cs="Times New Roman"/>
          <w:sz w:val="24"/>
          <w:szCs w:val="24"/>
          <w:lang w:val="ru-RU"/>
        </w:rPr>
        <w:t xml:space="preserve">, уместо питања </w:t>
      </w:r>
      <w:r w:rsidRPr="008A6031">
        <w:rPr>
          <w:rFonts w:ascii="Times New Roman" w:hAnsi="Times New Roman" w:cs="Times New Roman"/>
          <w:i/>
          <w:sz w:val="24"/>
          <w:szCs w:val="24"/>
          <w:lang w:val="ru-RU"/>
        </w:rPr>
        <w:t>шта смо данас деклинирали</w:t>
      </w:r>
      <w:r w:rsidRPr="008A6031">
        <w:rPr>
          <w:rFonts w:ascii="Times New Roman" w:hAnsi="Times New Roman" w:cs="Times New Roman"/>
          <w:sz w:val="24"/>
          <w:szCs w:val="24"/>
          <w:lang w:val="ru-RU"/>
        </w:rPr>
        <w:t xml:space="preserve">; латински језик ученицима не треба презентовати у разграђеном </w:t>
      </w:r>
      <w:r w:rsidRPr="008A6031">
        <w:rPr>
          <w:rFonts w:ascii="Times New Roman" w:hAnsi="Times New Roman" w:cs="Times New Roman"/>
          <w:sz w:val="24"/>
          <w:szCs w:val="24"/>
          <w:lang w:val="ru-RU"/>
        </w:rPr>
        <w:lastRenderedPageBreak/>
        <w:t>стању, као каталог лексичких интернационализама и/или инвентар граматичких категорија и термина.</w:t>
      </w:r>
    </w:p>
    <w:p w:rsidR="00990476" w:rsidRPr="008A6031" w:rsidRDefault="00990476" w:rsidP="00990476">
      <w:pPr>
        <w:numPr>
          <w:ilvl w:val="0"/>
          <w:numId w:val="3"/>
        </w:numPr>
        <w:spacing w:line="240" w:lineRule="auto"/>
        <w:ind w:left="993" w:hanging="284"/>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 xml:space="preserve">       </w:t>
      </w:r>
      <w:r w:rsidRPr="008A6031">
        <w:rPr>
          <w:rFonts w:ascii="Times New Roman" w:eastAsia="Times New Roman" w:hAnsi="Times New Roman" w:cs="Times New Roman"/>
          <w:sz w:val="24"/>
          <w:szCs w:val="24"/>
          <w:lang w:val="ru-RU"/>
        </w:rPr>
        <w:t xml:space="preserve">Настава </w:t>
      </w:r>
      <w:r w:rsidRPr="008A6031">
        <w:rPr>
          <w:rFonts w:ascii="Times New Roman" w:eastAsia="Times New Roman" w:hAnsi="Times New Roman" w:cs="Times New Roman"/>
          <w:i/>
          <w:sz w:val="24"/>
          <w:szCs w:val="24"/>
          <w:lang w:val="ru-RU"/>
        </w:rPr>
        <w:t>латинског језика</w:t>
      </w:r>
      <w:r w:rsidRPr="008A6031">
        <w:rPr>
          <w:rFonts w:ascii="Times New Roman" w:eastAsia="Times New Roman" w:hAnsi="Times New Roman" w:cs="Times New Roman"/>
          <w:sz w:val="24"/>
          <w:szCs w:val="24"/>
          <w:lang w:val="ru-RU"/>
        </w:rPr>
        <w:t xml:space="preserve"> подразумева да се језичка знања и компетенције усвајају и продубљују заједно са стицањем знања из културне историје. Ученик у том случају лакше и брже усваја граматичке структуре и лексику будући да се везују за одређене ситуације. </w:t>
      </w:r>
    </w:p>
    <w:p w:rsidR="00990476" w:rsidRPr="008A6031" w:rsidRDefault="00990476" w:rsidP="00990476">
      <w:pPr>
        <w:numPr>
          <w:ilvl w:val="0"/>
          <w:numId w:val="3"/>
        </w:numPr>
        <w:spacing w:line="240" w:lineRule="auto"/>
        <w:ind w:left="993" w:hanging="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ru-RU"/>
        </w:rPr>
        <w:t xml:space="preserve">      </w:t>
      </w:r>
      <w:r w:rsidRPr="008A6031">
        <w:rPr>
          <w:rFonts w:ascii="Times New Roman" w:eastAsia="Times New Roman" w:hAnsi="Times New Roman" w:cs="Times New Roman"/>
          <w:sz w:val="24"/>
          <w:szCs w:val="24"/>
          <w:lang w:val="ru-RU"/>
        </w:rPr>
        <w:t xml:space="preserve">У настави </w:t>
      </w:r>
      <w:r w:rsidRPr="008A6031">
        <w:rPr>
          <w:rFonts w:ascii="Times New Roman" w:eastAsia="Times New Roman" w:hAnsi="Times New Roman" w:cs="Times New Roman"/>
          <w:i/>
          <w:sz w:val="24"/>
          <w:szCs w:val="24"/>
          <w:lang w:val="ru-RU"/>
        </w:rPr>
        <w:t>латинског језика</w:t>
      </w:r>
      <w:r w:rsidRPr="008A6031">
        <w:rPr>
          <w:rFonts w:ascii="Times New Roman" w:eastAsia="Times New Roman" w:hAnsi="Times New Roman" w:cs="Times New Roman"/>
          <w:sz w:val="24"/>
          <w:szCs w:val="24"/>
          <w:lang w:val="ru-RU"/>
        </w:rPr>
        <w:t xml:space="preserve"> више пажње треба посветити упознавању ученика са обележјима цивилизације (римске) него што се то чини при учењу других страних језика, нарочито оних који чине основу европске цивилизације. </w:t>
      </w:r>
      <w:r w:rsidRPr="008A6031">
        <w:rPr>
          <w:rFonts w:ascii="Times New Roman" w:eastAsia="Times New Roman" w:hAnsi="Times New Roman" w:cs="Times New Roman"/>
          <w:sz w:val="24"/>
          <w:szCs w:val="24"/>
        </w:rPr>
        <w:t xml:space="preserve">У </w:t>
      </w:r>
      <w:proofErr w:type="spellStart"/>
      <w:r w:rsidRPr="008A6031">
        <w:rPr>
          <w:rFonts w:ascii="Times New Roman" w:eastAsia="Times New Roman" w:hAnsi="Times New Roman" w:cs="Times New Roman"/>
          <w:sz w:val="24"/>
          <w:szCs w:val="24"/>
        </w:rPr>
        <w:t>циљу</w:t>
      </w:r>
      <w:proofErr w:type="spellEnd"/>
      <w:r w:rsidRPr="008A6031">
        <w:rPr>
          <w:rFonts w:ascii="Times New Roman" w:eastAsia="Times New Roman" w:hAnsi="Times New Roman" w:cs="Times New Roman"/>
          <w:sz w:val="24"/>
          <w:szCs w:val="24"/>
        </w:rPr>
        <w:t xml:space="preserve"> </w:t>
      </w:r>
      <w:proofErr w:type="spellStart"/>
      <w:r w:rsidRPr="008A6031">
        <w:rPr>
          <w:rFonts w:ascii="Times New Roman" w:eastAsia="Times New Roman" w:hAnsi="Times New Roman" w:cs="Times New Roman"/>
          <w:sz w:val="24"/>
          <w:szCs w:val="24"/>
        </w:rPr>
        <w:t>осавремењивања</w:t>
      </w:r>
      <w:proofErr w:type="spellEnd"/>
      <w:r w:rsidRPr="008A6031">
        <w:rPr>
          <w:rFonts w:ascii="Times New Roman" w:eastAsia="Times New Roman" w:hAnsi="Times New Roman" w:cs="Times New Roman"/>
          <w:sz w:val="24"/>
          <w:szCs w:val="24"/>
        </w:rPr>
        <w:t xml:space="preserve"> </w:t>
      </w:r>
      <w:proofErr w:type="spellStart"/>
      <w:r w:rsidRPr="008A6031">
        <w:rPr>
          <w:rFonts w:ascii="Times New Roman" w:eastAsia="Times New Roman" w:hAnsi="Times New Roman" w:cs="Times New Roman"/>
          <w:sz w:val="24"/>
          <w:szCs w:val="24"/>
        </w:rPr>
        <w:t>наставе</w:t>
      </w:r>
      <w:proofErr w:type="spellEnd"/>
      <w:r w:rsidRPr="008A6031">
        <w:rPr>
          <w:rFonts w:ascii="Times New Roman" w:eastAsia="Times New Roman" w:hAnsi="Times New Roman" w:cs="Times New Roman"/>
          <w:sz w:val="24"/>
          <w:szCs w:val="24"/>
        </w:rPr>
        <w:t xml:space="preserve"> </w:t>
      </w:r>
      <w:proofErr w:type="spellStart"/>
      <w:r w:rsidRPr="008A6031">
        <w:rPr>
          <w:rFonts w:ascii="Times New Roman" w:eastAsia="Times New Roman" w:hAnsi="Times New Roman" w:cs="Times New Roman"/>
          <w:sz w:val="24"/>
          <w:szCs w:val="24"/>
        </w:rPr>
        <w:t>користити</w:t>
      </w:r>
      <w:proofErr w:type="spellEnd"/>
      <w:r w:rsidRPr="008A6031">
        <w:rPr>
          <w:rFonts w:ascii="Times New Roman" w:eastAsia="Times New Roman" w:hAnsi="Times New Roman" w:cs="Times New Roman"/>
          <w:sz w:val="24"/>
          <w:szCs w:val="24"/>
        </w:rPr>
        <w:t xml:space="preserve"> </w:t>
      </w:r>
      <w:proofErr w:type="spellStart"/>
      <w:r w:rsidRPr="008A6031">
        <w:rPr>
          <w:rFonts w:ascii="Times New Roman" w:eastAsia="Times New Roman" w:hAnsi="Times New Roman" w:cs="Times New Roman"/>
          <w:sz w:val="24"/>
          <w:szCs w:val="24"/>
        </w:rPr>
        <w:t>презентације</w:t>
      </w:r>
      <w:proofErr w:type="spellEnd"/>
      <w:r w:rsidRPr="008A6031">
        <w:rPr>
          <w:rFonts w:ascii="Times New Roman" w:eastAsia="Times New Roman" w:hAnsi="Times New Roman" w:cs="Times New Roman"/>
          <w:sz w:val="24"/>
          <w:szCs w:val="24"/>
        </w:rPr>
        <w:t xml:space="preserve"> и </w:t>
      </w:r>
      <w:proofErr w:type="spellStart"/>
      <w:r w:rsidRPr="008A6031">
        <w:rPr>
          <w:rFonts w:ascii="Times New Roman" w:eastAsia="Times New Roman" w:hAnsi="Times New Roman" w:cs="Times New Roman"/>
          <w:sz w:val="24"/>
          <w:szCs w:val="24"/>
        </w:rPr>
        <w:t>интернет</w:t>
      </w:r>
      <w:proofErr w:type="spellEnd"/>
      <w:r w:rsidRPr="008A6031">
        <w:rPr>
          <w:rFonts w:ascii="Times New Roman" w:eastAsia="Times New Roman" w:hAnsi="Times New Roman" w:cs="Times New Roman"/>
          <w:sz w:val="24"/>
          <w:szCs w:val="24"/>
        </w:rPr>
        <w:t>.</w:t>
      </w:r>
    </w:p>
    <w:p w:rsidR="00990476" w:rsidRDefault="00990476" w:rsidP="00990476">
      <w:pPr>
        <w:numPr>
          <w:ilvl w:val="0"/>
          <w:numId w:val="3"/>
        </w:numPr>
        <w:spacing w:line="240" w:lineRule="auto"/>
        <w:ind w:left="993" w:hanging="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8A6031">
        <w:rPr>
          <w:rFonts w:ascii="Times New Roman" w:eastAsia="Times New Roman" w:hAnsi="Times New Roman" w:cs="Times New Roman"/>
          <w:sz w:val="24"/>
          <w:szCs w:val="24"/>
          <w:lang w:val="ru-RU"/>
        </w:rPr>
        <w:t xml:space="preserve">Ради што ефикасније реализације програма и унапређења наставног процеса настава латинског језика мора да буде интерактивна и интересантна. У ту сврху препоручују се разне технике рада које су у великој мери сличне техникама које се примењују у настави страних језика, нпр: погађање лица или предмета, игра по улогама, лингвистичка радионица (проналажење сродних речи), илустровање латинских пословица, заједничко прављење илустрованих материјала („зидне“ новине, на сајту школе или друштвеној мрежи, са занимљивим детаљима о знаменитим Римљанима), читање римске књижевности (у преводу), организовање маскенбала, облачење римске одеће (за то ће послужити чаршави) и прављење римских јела (Апицијев кувар). </w:t>
      </w:r>
    </w:p>
    <w:p w:rsidR="00990476" w:rsidRPr="00C71E13" w:rsidRDefault="00990476" w:rsidP="00990476">
      <w:pPr>
        <w:spacing w:line="240" w:lineRule="auto"/>
        <w:rPr>
          <w:rFonts w:ascii="Times New Roman" w:eastAsia="Times New Roman" w:hAnsi="Times New Roman" w:cs="Times New Roman"/>
          <w:sz w:val="24"/>
          <w:szCs w:val="24"/>
          <w:lang w:val="ru-RU"/>
        </w:rPr>
      </w:pPr>
    </w:p>
    <w:p w:rsidR="00990476" w:rsidRPr="00E649CC" w:rsidRDefault="00990476" w:rsidP="00990476">
      <w:pPr>
        <w:spacing w:line="240" w:lineRule="auto"/>
        <w:rPr>
          <w:rFonts w:ascii="Times New Roman" w:eastAsia="Times New Roman" w:hAnsi="Times New Roman" w:cs="Times New Roman"/>
          <w:sz w:val="24"/>
          <w:szCs w:val="24"/>
          <w:lang w:val="ru-RU"/>
        </w:rPr>
      </w:pPr>
      <w:r w:rsidRPr="00E649CC">
        <w:rPr>
          <w:rFonts w:ascii="Times New Roman" w:eastAsia="Times New Roman" w:hAnsi="Times New Roman" w:cs="Times New Roman"/>
          <w:sz w:val="24"/>
          <w:szCs w:val="24"/>
          <w:lang w:val="ru-RU"/>
        </w:rPr>
        <w:t>КАКО СЕ РАЗВИЈАЈУ ЈЕЗИЧКЕ КОМПЕТЕНЦИЈЕ</w:t>
      </w:r>
    </w:p>
    <w:p w:rsidR="00990476" w:rsidRDefault="00990476" w:rsidP="00990476">
      <w:pPr>
        <w:spacing w:line="240" w:lineRule="auto"/>
        <w:ind w:firstLine="720"/>
        <w:jc w:val="both"/>
        <w:rPr>
          <w:rFonts w:ascii="Times New Roman" w:eastAsia="Times New Roman" w:hAnsi="Times New Roman" w:cs="Times New Roman"/>
          <w:sz w:val="24"/>
          <w:szCs w:val="24"/>
          <w:lang w:val="ru-RU"/>
        </w:rPr>
      </w:pPr>
      <w:r w:rsidRPr="005F5F5F">
        <w:rPr>
          <w:rFonts w:ascii="Times New Roman" w:eastAsia="Times New Roman" w:hAnsi="Times New Roman" w:cs="Times New Roman"/>
          <w:sz w:val="24"/>
          <w:szCs w:val="24"/>
          <w:lang w:val="ru-RU"/>
        </w:rPr>
        <w:t>Развој предметних компетенција се тешко може одвојити од општих и међупредметних компетенција. Колико год биле специфичне, предметне компетенције треба да доприносе да ученици успешније живе и уче. Сваки час је прилика да се развијају и предметне и међупредметне компетенције кроз добро осмишљене активности ученика које погодују трансферу знања, развијању спознајних способности ученика, побољшању њихове радне културе и примени стеченог знања у реалним животним контекстима.</w:t>
      </w:r>
    </w:p>
    <w:p w:rsidR="00990476" w:rsidRDefault="00990476" w:rsidP="00990476">
      <w:pPr>
        <w:spacing w:line="240" w:lineRule="auto"/>
        <w:ind w:left="993"/>
        <w:jc w:val="both"/>
        <w:rPr>
          <w:rFonts w:ascii="Times New Roman" w:eastAsia="Times New Roman" w:hAnsi="Times New Roman" w:cs="Times New Roman"/>
          <w:sz w:val="24"/>
          <w:szCs w:val="24"/>
          <w:lang w:val="ru-RU"/>
        </w:rPr>
      </w:pPr>
    </w:p>
    <w:p w:rsidR="00990476" w:rsidRDefault="00990476" w:rsidP="00990476">
      <w:pPr>
        <w:spacing w:line="240" w:lineRule="auto"/>
        <w:rPr>
          <w:rFonts w:ascii="Times New Roman" w:eastAsia="Times New Roman" w:hAnsi="Times New Roman" w:cs="Times New Roman"/>
          <w:sz w:val="24"/>
          <w:szCs w:val="24"/>
          <w:lang w:val="ru-RU"/>
        </w:rPr>
      </w:pPr>
      <w:r w:rsidRPr="004129F7">
        <w:rPr>
          <w:rFonts w:ascii="Times New Roman" w:eastAsia="Times New Roman" w:hAnsi="Times New Roman" w:cs="Times New Roman"/>
          <w:sz w:val="24"/>
          <w:szCs w:val="24"/>
          <w:lang w:val="ru-RU"/>
        </w:rPr>
        <w:t>КАКО СЕ ПРАТИ И ВРЕДНУЈЕ РАЗВОЈ КОМПЕТЕНЦИЈА</w:t>
      </w:r>
    </w:p>
    <w:p w:rsidR="00990476" w:rsidRPr="00BC4B4A" w:rsidRDefault="00990476" w:rsidP="00990476">
      <w:pPr>
        <w:spacing w:line="240" w:lineRule="auto"/>
        <w:ind w:firstLine="709"/>
        <w:jc w:val="both"/>
        <w:rPr>
          <w:rFonts w:ascii="Times New Roman" w:eastAsia="Times New Roman" w:hAnsi="Times New Roman" w:cs="Times New Roman"/>
          <w:sz w:val="24"/>
          <w:szCs w:val="24"/>
          <w:lang w:val="ru-RU"/>
        </w:rPr>
      </w:pPr>
      <w:r w:rsidRPr="00BC4B4A">
        <w:rPr>
          <w:rFonts w:ascii="Times New Roman" w:eastAsia="Times New Roman" w:hAnsi="Times New Roman" w:cs="Times New Roman"/>
          <w:sz w:val="24"/>
          <w:szCs w:val="24"/>
          <w:lang w:val="ru-RU"/>
        </w:rPr>
        <w:t xml:space="preserve">Нека правила и поступци у процесу праћења и процењивања компетенција код ученика: </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Развој компетенција наставници прате заједно са својим ученицима.</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Наставници сарађују и заједнички процењују развој компетенција код својих ученика.</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Процес праћења је по карактеру пре формативан него сумативан.</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У проценама се узимају у обзир разноврсни примери који илуструју развијеност компетенције.</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У процењивању се узимају у обзир и самопроцене ученика и вршњачке процене, а не само процене наставника.</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Велики значај се придаје квалитативним, уместо претежно квантитативним подацима и показатељима.</w:t>
      </w:r>
    </w:p>
    <w:p w:rsidR="00990476" w:rsidRPr="00C71E13" w:rsidRDefault="00990476" w:rsidP="00990476">
      <w:pPr>
        <w:pStyle w:val="ListParagraph"/>
        <w:numPr>
          <w:ilvl w:val="1"/>
          <w:numId w:val="6"/>
        </w:numPr>
        <w:spacing w:line="240" w:lineRule="auto"/>
        <w:ind w:left="1134" w:hanging="425"/>
        <w:jc w:val="both"/>
        <w:rPr>
          <w:rFonts w:ascii="Times New Roman" w:eastAsia="Times New Roman" w:hAnsi="Times New Roman"/>
          <w:sz w:val="24"/>
          <w:szCs w:val="24"/>
          <w:lang w:val="ru-RU"/>
        </w:rPr>
      </w:pPr>
      <w:r w:rsidRPr="00C71E13">
        <w:rPr>
          <w:rFonts w:ascii="Times New Roman" w:eastAsia="Times New Roman" w:hAnsi="Times New Roman"/>
          <w:sz w:val="24"/>
          <w:szCs w:val="24"/>
          <w:lang w:val="ru-RU"/>
        </w:rPr>
        <w:t>Процена садржи опис јаких и слабијих страна развијености компетенције и предлоге за њено даље унапређивање, а не само суд о нивоу развијености.</w:t>
      </w:r>
    </w:p>
    <w:p w:rsidR="00990476" w:rsidRPr="00C71E13" w:rsidRDefault="00990476" w:rsidP="00990476">
      <w:pPr>
        <w:spacing w:line="240" w:lineRule="auto"/>
        <w:ind w:left="1134"/>
        <w:rPr>
          <w:rFonts w:ascii="Times New Roman" w:eastAsia="Times New Roman" w:hAnsi="Times New Roman" w:cs="Times New Roman"/>
          <w:sz w:val="24"/>
          <w:szCs w:val="24"/>
          <w:lang w:val="ru-RU"/>
        </w:rPr>
      </w:pPr>
    </w:p>
    <w:p w:rsidR="00990476" w:rsidRPr="008A6031" w:rsidRDefault="00990476" w:rsidP="00990476">
      <w:pPr>
        <w:spacing w:line="240" w:lineRule="auto"/>
        <w:rPr>
          <w:rFonts w:ascii="Times New Roman" w:eastAsia="Times New Roman" w:hAnsi="Times New Roman" w:cs="Times New Roman"/>
          <w:sz w:val="24"/>
          <w:szCs w:val="24"/>
          <w:lang w:val="ru-RU"/>
        </w:rPr>
      </w:pPr>
      <w:r w:rsidRPr="004129F7">
        <w:rPr>
          <w:rFonts w:ascii="Times New Roman" w:eastAsia="Times New Roman" w:hAnsi="Times New Roman" w:cs="Times New Roman"/>
          <w:sz w:val="24"/>
          <w:szCs w:val="24"/>
          <w:lang w:val="ru-RU"/>
        </w:rPr>
        <w:lastRenderedPageBreak/>
        <w:t>УПУТСТВО ЗА ТУМАЧЕЊЕ ГРАМАТИЧКИХ САДРЖАЈА</w:t>
      </w:r>
    </w:p>
    <w:p w:rsidR="00990476" w:rsidRDefault="00990476" w:rsidP="00990476">
      <w:pPr>
        <w:spacing w:line="240" w:lineRule="auto"/>
        <w:ind w:firstLine="720"/>
        <w:jc w:val="both"/>
        <w:rPr>
          <w:rFonts w:ascii="Times New Roman" w:eastAsia="Times New Roman" w:hAnsi="Times New Roman" w:cs="Times New Roman"/>
          <w:sz w:val="24"/>
          <w:szCs w:val="24"/>
          <w:lang w:val="ru-RU"/>
        </w:rPr>
      </w:pPr>
      <w:r w:rsidRPr="005F5F5F">
        <w:rPr>
          <w:rFonts w:ascii="Times New Roman" w:eastAsia="Times New Roman" w:hAnsi="Times New Roman" w:cs="Times New Roman"/>
          <w:sz w:val="24"/>
          <w:szCs w:val="24"/>
          <w:lang w:val="ru-RU"/>
        </w:rPr>
        <w:t>Граматички садржаји</w:t>
      </w:r>
      <w:r>
        <w:rPr>
          <w:rFonts w:ascii="Times New Roman" w:eastAsia="Times New Roman" w:hAnsi="Times New Roman" w:cs="Times New Roman"/>
          <w:sz w:val="24"/>
          <w:szCs w:val="24"/>
          <w:lang w:val="ru-RU"/>
        </w:rPr>
        <w:t xml:space="preserve"> </w:t>
      </w:r>
      <w:r w:rsidRPr="008A6031">
        <w:rPr>
          <w:rFonts w:ascii="Times New Roman" w:eastAsia="Times New Roman" w:hAnsi="Times New Roman" w:cs="Times New Roman"/>
          <w:sz w:val="24"/>
          <w:szCs w:val="24"/>
          <w:lang w:val="ru-RU"/>
        </w:rPr>
        <w:t>се на овом узрасном нивоу обрађују постепено, од неексплицитног ка експлицитном.</w:t>
      </w:r>
      <w:r>
        <w:rPr>
          <w:rFonts w:ascii="Times New Roman" w:eastAsia="Times New Roman" w:hAnsi="Times New Roman" w:cs="Times New Roman"/>
          <w:sz w:val="24"/>
          <w:szCs w:val="24"/>
          <w:lang w:val="ru-RU"/>
        </w:rPr>
        <w:t xml:space="preserve"> </w:t>
      </w:r>
      <w:r w:rsidRPr="008A6031">
        <w:rPr>
          <w:rFonts w:ascii="Times New Roman" w:eastAsia="Times New Roman" w:hAnsi="Times New Roman" w:cs="Times New Roman"/>
          <w:sz w:val="24"/>
          <w:szCs w:val="24"/>
          <w:lang w:val="ru-RU"/>
        </w:rPr>
        <w:t xml:space="preserve">Граматичке појаве треба посматрати са функционалног аспекта (примењујући елементе граматике који су неопходни за постизање одговарајућих нивоа рецептивних и продуктивних  вештина, остваривих у класичним језицима у складу са узрастом). У процесу наставе </w:t>
      </w:r>
      <w:r w:rsidRPr="008A6031">
        <w:rPr>
          <w:rFonts w:ascii="Times New Roman" w:eastAsia="Times New Roman" w:hAnsi="Times New Roman" w:cs="Times New Roman"/>
          <w:i/>
          <w:sz w:val="24"/>
          <w:szCs w:val="24"/>
          <w:lang w:val="ru-RU"/>
        </w:rPr>
        <w:t>латинског језика</w:t>
      </w:r>
      <w:r w:rsidRPr="008A6031">
        <w:rPr>
          <w:rFonts w:ascii="Times New Roman" w:eastAsia="Times New Roman" w:hAnsi="Times New Roman" w:cs="Times New Roman"/>
          <w:sz w:val="24"/>
          <w:szCs w:val="24"/>
          <w:lang w:val="ru-RU"/>
        </w:rPr>
        <w:t xml:space="preserve"> треба тежити томе да се граматика усваја путем језичких активности слушања и говора на нивоу разумевања и примене, а не само пуког граматизирања, према јасно утврђеним циљевима, исходима и стандардима наставе страних језика генерално.</w:t>
      </w:r>
    </w:p>
    <w:p w:rsidR="00990476" w:rsidRPr="008A6031" w:rsidRDefault="00990476" w:rsidP="00990476">
      <w:pPr>
        <w:spacing w:line="240" w:lineRule="auto"/>
        <w:ind w:firstLine="720"/>
        <w:jc w:val="both"/>
        <w:rPr>
          <w:rFonts w:ascii="Times New Roman" w:eastAsia="Times New Roman" w:hAnsi="Times New Roman" w:cs="Times New Roman"/>
          <w:sz w:val="24"/>
          <w:szCs w:val="24"/>
          <w:lang w:val="ru-RU"/>
        </w:rPr>
      </w:pPr>
    </w:p>
    <w:p w:rsidR="00990476" w:rsidRPr="008A6031" w:rsidRDefault="00990476" w:rsidP="00990476">
      <w:pPr>
        <w:spacing w:line="240" w:lineRule="auto"/>
        <w:ind w:firstLine="720"/>
        <w:jc w:val="both"/>
        <w:rPr>
          <w:rFonts w:ascii="Times New Roman" w:eastAsia="Times New Roman" w:hAnsi="Times New Roman" w:cs="Times New Roman"/>
          <w:sz w:val="24"/>
          <w:szCs w:val="24"/>
          <w:lang w:val="ru-RU"/>
        </w:rPr>
      </w:pPr>
    </w:p>
    <w:p w:rsidR="00990476" w:rsidRPr="00CB7EC2" w:rsidRDefault="00990476" w:rsidP="00990476">
      <w:pPr>
        <w:spacing w:line="240" w:lineRule="auto"/>
        <w:jc w:val="both"/>
        <w:rPr>
          <w:rFonts w:ascii="Times New Roman" w:hAnsi="Times New Roman" w:cs="Times New Roman"/>
          <w:sz w:val="24"/>
          <w:szCs w:val="24"/>
          <w:lang w:val="ru-RU"/>
        </w:rPr>
      </w:pPr>
      <w:r w:rsidRPr="004129F7">
        <w:rPr>
          <w:rFonts w:ascii="Times New Roman" w:hAnsi="Times New Roman" w:cs="Times New Roman"/>
          <w:sz w:val="24"/>
          <w:szCs w:val="24"/>
          <w:lang w:val="ru-RU"/>
        </w:rPr>
        <w:t>ФАКУЛТАТИВНЕ ТЕМЕ</w:t>
      </w:r>
      <w:r>
        <w:rPr>
          <w:rFonts w:ascii="Times New Roman" w:hAnsi="Times New Roman" w:cs="Times New Roman"/>
          <w:sz w:val="24"/>
          <w:szCs w:val="24"/>
          <w:lang w:val="ru-RU"/>
        </w:rPr>
        <w:t xml:space="preserve"> </w:t>
      </w:r>
      <w:r w:rsidRPr="004129F7">
        <w:rPr>
          <w:rFonts w:ascii="Times New Roman" w:hAnsi="Times New Roman" w:cs="Times New Roman"/>
          <w:sz w:val="24"/>
          <w:szCs w:val="24"/>
          <w:lang w:val="ru-RU"/>
        </w:rPr>
        <w:t>(ученици их могу обрадити у виду реферата или направити презентацију)</w:t>
      </w:r>
    </w:p>
    <w:p w:rsidR="00990476" w:rsidRPr="00DD1155" w:rsidRDefault="00990476" w:rsidP="00990476">
      <w:pPr>
        <w:numPr>
          <w:ilvl w:val="0"/>
          <w:numId w:val="3"/>
        </w:numPr>
        <w:spacing w:line="240" w:lineRule="auto"/>
        <w:ind w:left="993" w:hanging="284"/>
        <w:rPr>
          <w:rFonts w:ascii="Times New Roman" w:hAnsi="Times New Roman" w:cs="Times New Roman"/>
          <w:sz w:val="24"/>
          <w:szCs w:val="24"/>
        </w:rPr>
      </w:pPr>
      <w:proofErr w:type="spellStart"/>
      <w:r>
        <w:rPr>
          <w:rFonts w:ascii="Times New Roman" w:hAnsi="Times New Roman" w:cs="Times New Roman"/>
          <w:sz w:val="24"/>
          <w:szCs w:val="24"/>
        </w:rPr>
        <w:t>Р</w:t>
      </w:r>
      <w:r w:rsidRPr="00DD1155">
        <w:rPr>
          <w:rFonts w:ascii="Times New Roman" w:hAnsi="Times New Roman" w:cs="Times New Roman"/>
          <w:sz w:val="24"/>
          <w:szCs w:val="24"/>
        </w:rPr>
        <w:t>ачунање</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времена</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код</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Римљана</w:t>
      </w:r>
      <w:proofErr w:type="spellEnd"/>
      <w:r w:rsidRPr="00DD1155">
        <w:rPr>
          <w:rFonts w:ascii="Times New Roman" w:hAnsi="Times New Roman" w:cs="Times New Roman"/>
          <w:sz w:val="24"/>
          <w:szCs w:val="24"/>
        </w:rPr>
        <w:t>;</w:t>
      </w:r>
    </w:p>
    <w:p w:rsidR="00990476" w:rsidRPr="00DD1155" w:rsidRDefault="00990476" w:rsidP="00990476">
      <w:pPr>
        <w:numPr>
          <w:ilvl w:val="0"/>
          <w:numId w:val="3"/>
        </w:numPr>
        <w:spacing w:line="240" w:lineRule="auto"/>
        <w:ind w:left="993" w:hanging="284"/>
        <w:rPr>
          <w:rFonts w:ascii="Times New Roman" w:hAnsi="Times New Roman" w:cs="Times New Roman"/>
          <w:sz w:val="24"/>
          <w:szCs w:val="24"/>
        </w:rPr>
      </w:pPr>
      <w:proofErr w:type="spellStart"/>
      <w:r>
        <w:rPr>
          <w:rFonts w:ascii="Times New Roman" w:hAnsi="Times New Roman" w:cs="Times New Roman"/>
          <w:sz w:val="24"/>
          <w:szCs w:val="24"/>
        </w:rPr>
        <w:t>О</w:t>
      </w:r>
      <w:r w:rsidRPr="00DD1155">
        <w:rPr>
          <w:rFonts w:ascii="Times New Roman" w:hAnsi="Times New Roman" w:cs="Times New Roman"/>
          <w:sz w:val="24"/>
          <w:szCs w:val="24"/>
        </w:rPr>
        <w:t>стаци</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римских</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градова</w:t>
      </w:r>
      <w:proofErr w:type="spellEnd"/>
      <w:r w:rsidRPr="00DD1155">
        <w:rPr>
          <w:rFonts w:ascii="Times New Roman" w:hAnsi="Times New Roman" w:cs="Times New Roman"/>
          <w:sz w:val="24"/>
          <w:szCs w:val="24"/>
        </w:rPr>
        <w:t xml:space="preserve"> и </w:t>
      </w:r>
      <w:proofErr w:type="spellStart"/>
      <w:r w:rsidRPr="00DD1155">
        <w:rPr>
          <w:rFonts w:ascii="Times New Roman" w:hAnsi="Times New Roman" w:cs="Times New Roman"/>
          <w:sz w:val="24"/>
          <w:szCs w:val="24"/>
        </w:rPr>
        <w:t>архитектуре</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на</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тлу</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Србије</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Sirmium</w:t>
      </w:r>
      <w:proofErr w:type="spellEnd"/>
      <w:r w:rsidRPr="00DD1155">
        <w:rPr>
          <w:rFonts w:ascii="Times New Roman" w:hAnsi="Times New Roman" w:cs="Times New Roman"/>
          <w:sz w:val="24"/>
          <w:szCs w:val="24"/>
        </w:rPr>
        <w:t xml:space="preserve">, Felix </w:t>
      </w:r>
      <w:proofErr w:type="spellStart"/>
      <w:r w:rsidRPr="00DD1155">
        <w:rPr>
          <w:rFonts w:ascii="Times New Roman" w:hAnsi="Times New Roman" w:cs="Times New Roman"/>
          <w:sz w:val="24"/>
          <w:szCs w:val="24"/>
        </w:rPr>
        <w:t>Romuliana</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Viminacium</w:t>
      </w:r>
      <w:proofErr w:type="spellEnd"/>
      <w:r w:rsidRPr="00DD1155">
        <w:rPr>
          <w:rFonts w:ascii="Times New Roman" w:hAnsi="Times New Roman" w:cs="Times New Roman"/>
          <w:sz w:val="24"/>
          <w:szCs w:val="24"/>
        </w:rPr>
        <w:t xml:space="preserve">, tabula </w:t>
      </w:r>
      <w:proofErr w:type="spellStart"/>
      <w:r w:rsidRPr="00DD1155">
        <w:rPr>
          <w:rFonts w:ascii="Times New Roman" w:hAnsi="Times New Roman" w:cs="Times New Roman"/>
          <w:sz w:val="24"/>
          <w:szCs w:val="24"/>
        </w:rPr>
        <w:t>Traiana</w:t>
      </w:r>
      <w:proofErr w:type="spellEnd"/>
      <w:r w:rsidRPr="00DD1155">
        <w:rPr>
          <w:rFonts w:ascii="Times New Roman" w:hAnsi="Times New Roman" w:cs="Times New Roman"/>
          <w:sz w:val="24"/>
          <w:szCs w:val="24"/>
        </w:rPr>
        <w:t>...);</w:t>
      </w:r>
    </w:p>
    <w:p w:rsidR="00990476" w:rsidRPr="00DD1155" w:rsidRDefault="00990476" w:rsidP="00990476">
      <w:pPr>
        <w:numPr>
          <w:ilvl w:val="0"/>
          <w:numId w:val="3"/>
        </w:numPr>
        <w:spacing w:line="240" w:lineRule="auto"/>
        <w:ind w:left="993" w:hanging="284"/>
        <w:rPr>
          <w:rFonts w:ascii="Times New Roman" w:hAnsi="Times New Roman" w:cs="Times New Roman"/>
          <w:sz w:val="24"/>
          <w:szCs w:val="24"/>
        </w:rPr>
      </w:pPr>
      <w:proofErr w:type="spellStart"/>
      <w:r>
        <w:rPr>
          <w:rFonts w:ascii="Times New Roman" w:hAnsi="Times New Roman" w:cs="Times New Roman"/>
          <w:sz w:val="24"/>
          <w:szCs w:val="24"/>
        </w:rPr>
        <w:t>С</w:t>
      </w:r>
      <w:r w:rsidRPr="00DD1155">
        <w:rPr>
          <w:rFonts w:ascii="Times New Roman" w:hAnsi="Times New Roman" w:cs="Times New Roman"/>
          <w:sz w:val="24"/>
          <w:szCs w:val="24"/>
        </w:rPr>
        <w:t>едам</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римских</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краљева</w:t>
      </w:r>
      <w:proofErr w:type="spellEnd"/>
      <w:r w:rsidRPr="00DD1155">
        <w:rPr>
          <w:rFonts w:ascii="Times New Roman" w:hAnsi="Times New Roman" w:cs="Times New Roman"/>
          <w:sz w:val="24"/>
          <w:szCs w:val="24"/>
        </w:rPr>
        <w:t>;</w:t>
      </w:r>
    </w:p>
    <w:p w:rsidR="00990476" w:rsidRPr="00DD1155" w:rsidRDefault="00990476" w:rsidP="00990476">
      <w:pPr>
        <w:numPr>
          <w:ilvl w:val="0"/>
          <w:numId w:val="3"/>
        </w:numPr>
        <w:spacing w:line="240" w:lineRule="auto"/>
        <w:ind w:left="993" w:hanging="284"/>
        <w:rPr>
          <w:rFonts w:ascii="Times New Roman" w:hAnsi="Times New Roman" w:cs="Times New Roman"/>
          <w:sz w:val="24"/>
          <w:szCs w:val="24"/>
        </w:rPr>
      </w:pPr>
      <w:proofErr w:type="spellStart"/>
      <w:r w:rsidRPr="00DD1155">
        <w:rPr>
          <w:rFonts w:ascii="Times New Roman" w:hAnsi="Times New Roman" w:cs="Times New Roman"/>
          <w:sz w:val="24"/>
          <w:szCs w:val="24"/>
        </w:rPr>
        <w:t>Етрурци</w:t>
      </w:r>
      <w:proofErr w:type="spellEnd"/>
      <w:r w:rsidRPr="00DD1155">
        <w:rPr>
          <w:rFonts w:ascii="Times New Roman" w:hAnsi="Times New Roman" w:cs="Times New Roman"/>
          <w:sz w:val="24"/>
          <w:szCs w:val="24"/>
        </w:rPr>
        <w:t xml:space="preserve"> – </w:t>
      </w:r>
      <w:proofErr w:type="spellStart"/>
      <w:r w:rsidRPr="00DD1155">
        <w:rPr>
          <w:rFonts w:ascii="Times New Roman" w:hAnsi="Times New Roman" w:cs="Times New Roman"/>
          <w:sz w:val="24"/>
          <w:szCs w:val="24"/>
        </w:rPr>
        <w:t>мистериозна</w:t>
      </w:r>
      <w:proofErr w:type="spellEnd"/>
      <w:r w:rsidRPr="00DD1155">
        <w:rPr>
          <w:rFonts w:ascii="Times New Roman" w:hAnsi="Times New Roman" w:cs="Times New Roman"/>
          <w:sz w:val="24"/>
          <w:szCs w:val="24"/>
        </w:rPr>
        <w:t xml:space="preserve"> </w:t>
      </w:r>
      <w:proofErr w:type="spellStart"/>
      <w:r w:rsidRPr="00DD1155">
        <w:rPr>
          <w:rFonts w:ascii="Times New Roman" w:hAnsi="Times New Roman" w:cs="Times New Roman"/>
          <w:sz w:val="24"/>
          <w:szCs w:val="24"/>
        </w:rPr>
        <w:t>цивилизација</w:t>
      </w:r>
      <w:proofErr w:type="spellEnd"/>
      <w:r w:rsidRPr="00DD1155">
        <w:rPr>
          <w:rFonts w:ascii="Times New Roman" w:hAnsi="Times New Roman" w:cs="Times New Roman"/>
          <w:sz w:val="24"/>
          <w:szCs w:val="24"/>
        </w:rPr>
        <w:t>;</w:t>
      </w:r>
    </w:p>
    <w:p w:rsidR="00990476" w:rsidRPr="00DD1155" w:rsidRDefault="00990476" w:rsidP="00990476">
      <w:pPr>
        <w:numPr>
          <w:ilvl w:val="0"/>
          <w:numId w:val="3"/>
        </w:numPr>
        <w:spacing w:line="240" w:lineRule="auto"/>
        <w:ind w:left="993" w:hanging="284"/>
        <w:rPr>
          <w:rFonts w:ascii="Times New Roman" w:hAnsi="Times New Roman" w:cs="Times New Roman"/>
          <w:sz w:val="24"/>
          <w:szCs w:val="24"/>
          <w:lang w:val="ru-RU"/>
        </w:rPr>
      </w:pPr>
      <w:r w:rsidRPr="00DD1155">
        <w:rPr>
          <w:rFonts w:ascii="Times New Roman" w:hAnsi="Times New Roman" w:cs="Times New Roman"/>
          <w:sz w:val="24"/>
          <w:szCs w:val="24"/>
          <w:lang w:val="ru-RU"/>
        </w:rPr>
        <w:t>Помпеји и Херкуланум – градови под пепелом и лавом;</w:t>
      </w:r>
    </w:p>
    <w:p w:rsidR="00990476" w:rsidRPr="00DD1155" w:rsidRDefault="00990476" w:rsidP="00990476">
      <w:pPr>
        <w:numPr>
          <w:ilvl w:val="0"/>
          <w:numId w:val="3"/>
        </w:numPr>
        <w:spacing w:line="240" w:lineRule="auto"/>
        <w:ind w:left="993" w:hanging="284"/>
        <w:rPr>
          <w:rFonts w:ascii="Times New Roman" w:hAnsi="Times New Roman" w:cs="Times New Roman"/>
          <w:sz w:val="24"/>
          <w:szCs w:val="24"/>
          <w:lang w:val="ru-RU"/>
        </w:rPr>
      </w:pPr>
      <w:r>
        <w:rPr>
          <w:rFonts w:ascii="Times New Roman" w:hAnsi="Times New Roman" w:cs="Times New Roman"/>
          <w:sz w:val="24"/>
          <w:szCs w:val="24"/>
          <w:lang w:val="ru-RU"/>
        </w:rPr>
        <w:t>Р</w:t>
      </w:r>
      <w:r w:rsidRPr="00DD1155">
        <w:rPr>
          <w:rFonts w:ascii="Times New Roman" w:hAnsi="Times New Roman" w:cs="Times New Roman"/>
          <w:sz w:val="24"/>
          <w:szCs w:val="24"/>
          <w:lang w:val="ru-RU"/>
        </w:rPr>
        <w:t xml:space="preserve">имски цареви – Нерон и први прогони хришћана </w:t>
      </w:r>
    </w:p>
    <w:p w:rsidR="00990476" w:rsidRPr="00DD1155" w:rsidRDefault="00990476" w:rsidP="00990476">
      <w:pPr>
        <w:spacing w:line="240" w:lineRule="auto"/>
        <w:ind w:left="993"/>
        <w:rPr>
          <w:rFonts w:ascii="Times New Roman" w:hAnsi="Times New Roman" w:cs="Times New Roman"/>
          <w:sz w:val="24"/>
          <w:szCs w:val="24"/>
          <w:lang w:val="ru-RU"/>
        </w:rPr>
      </w:pPr>
      <w:r w:rsidRPr="00DD1155">
        <w:rPr>
          <w:rFonts w:ascii="Times New Roman" w:hAnsi="Times New Roman" w:cs="Times New Roman"/>
          <w:sz w:val="24"/>
          <w:szCs w:val="24"/>
          <w:lang w:val="ru-RU"/>
        </w:rPr>
        <w:t>(лектира – Светоније Транквил, Дванаест римских царева).</w:t>
      </w:r>
    </w:p>
    <w:p w:rsidR="00B94DD0" w:rsidRDefault="00B94DD0">
      <w:bookmarkStart w:id="0" w:name="_GoBack"/>
      <w:bookmarkEnd w:id="0"/>
    </w:p>
    <w:sectPr w:rsidR="00B94D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C79"/>
    <w:multiLevelType w:val="hybridMultilevel"/>
    <w:tmpl w:val="7BD0531A"/>
    <w:lvl w:ilvl="0" w:tplc="31F0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066C8"/>
    <w:multiLevelType w:val="hybridMultilevel"/>
    <w:tmpl w:val="1ED2AB7A"/>
    <w:lvl w:ilvl="0" w:tplc="31F0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54E46"/>
    <w:multiLevelType w:val="hybridMultilevel"/>
    <w:tmpl w:val="2E282CB4"/>
    <w:lvl w:ilvl="0" w:tplc="31F04A20">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3">
    <w:nsid w:val="2A06707C"/>
    <w:multiLevelType w:val="hybridMultilevel"/>
    <w:tmpl w:val="16260E12"/>
    <w:lvl w:ilvl="0" w:tplc="B46C472A">
      <w:numFmt w:val="bullet"/>
      <w:lvlText w:val="–"/>
      <w:lvlJc w:val="left"/>
      <w:pPr>
        <w:tabs>
          <w:tab w:val="num" w:pos="1423"/>
        </w:tabs>
        <w:ind w:left="1423"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6033D3"/>
    <w:multiLevelType w:val="hybridMultilevel"/>
    <w:tmpl w:val="D1566FB8"/>
    <w:lvl w:ilvl="0" w:tplc="9154AF4C">
      <w:start w:val="1"/>
      <w:numFmt w:val="decimal"/>
      <w:lvlText w:val="%1)"/>
      <w:lvlJc w:val="left"/>
      <w:pPr>
        <w:ind w:left="1211" w:hanging="360"/>
      </w:pPr>
      <w:rPr>
        <w:rFonts w:hint="default"/>
        <w:b w:val="0"/>
      </w:rPr>
    </w:lvl>
    <w:lvl w:ilvl="1" w:tplc="7EC48DBC">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F20FEB"/>
    <w:multiLevelType w:val="hybridMultilevel"/>
    <w:tmpl w:val="96E42D74"/>
    <w:lvl w:ilvl="0" w:tplc="31F0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76"/>
    <w:rsid w:val="00990476"/>
    <w:rsid w:val="00B9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B4F0A-71CB-41EE-8C03-3227F36E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0476"/>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990476"/>
    <w:pPr>
      <w:spacing w:after="160" w:line="256" w:lineRule="auto"/>
      <w:ind w:left="720"/>
      <w:contextualSpacing/>
    </w:pPr>
    <w:rPr>
      <w:rFonts w:ascii="Calibri" w:eastAsia="Calibri" w:hAnsi="Calibri" w:cs="Times New Roman"/>
      <w:color w:val="auto"/>
      <w:sz w:val="20"/>
      <w:szCs w:val="20"/>
      <w:lang w:val="uz-Cyrl-UZ" w:eastAsia="x-none"/>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990476"/>
    <w:rPr>
      <w:rFonts w:ascii="Calibri" w:eastAsia="Calibri" w:hAnsi="Calibri" w:cs="Times New Roman"/>
      <w:sz w:val="20"/>
      <w:szCs w:val="20"/>
      <w:lang w:val="uz-Cyrl-U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Tadic</dc:creator>
  <cp:keywords/>
  <dc:description/>
  <cp:lastModifiedBy>Rada Tadic</cp:lastModifiedBy>
  <cp:revision>1</cp:revision>
  <dcterms:created xsi:type="dcterms:W3CDTF">2018-07-06T10:26:00Z</dcterms:created>
  <dcterms:modified xsi:type="dcterms:W3CDTF">2018-07-06T10:27:00Z</dcterms:modified>
</cp:coreProperties>
</file>